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E67DD" w14:textId="62C34D9E" w:rsidR="00065BB3" w:rsidRPr="00065BB3" w:rsidRDefault="00065BB3" w:rsidP="00243278">
      <w:pPr>
        <w:pBdr>
          <w:bottom w:val="single" w:sz="12" w:space="1" w:color="E47823"/>
        </w:pBdr>
        <w:tabs>
          <w:tab w:val="left" w:pos="1485"/>
        </w:tabs>
        <w:spacing w:before="40" w:after="240"/>
        <w:jc w:val="both"/>
        <w:rPr>
          <w:rFonts w:ascii="Dosis" w:eastAsia="Times New Roman" w:hAnsi="Dosis" w:cs="Calibri"/>
          <w:b/>
          <w:bCs/>
          <w:color w:val="FFFFFF" w:themeColor="background1"/>
          <w:sz w:val="24"/>
          <w:lang w:eastAsia="x-none"/>
        </w:rPr>
      </w:pPr>
      <w:r>
        <w:rPr>
          <w:rFonts w:ascii="Dosis" w:eastAsia="Times New Roman" w:hAnsi="Dosis" w:cs="Calibri"/>
          <w:b/>
          <w:bCs/>
          <w:color w:val="FFFFFF" w:themeColor="background1"/>
          <w:sz w:val="48"/>
          <w:szCs w:val="44"/>
          <w:lang w:eastAsia="x-none"/>
        </w:rPr>
        <w:tab/>
      </w:r>
    </w:p>
    <w:p w14:paraId="2A31DA3B" w14:textId="42C49394" w:rsidR="00F67626" w:rsidRPr="00730A15" w:rsidRDefault="00F67626" w:rsidP="00AB0BCC">
      <w:pPr>
        <w:pBdr>
          <w:bottom w:val="single" w:sz="12" w:space="1" w:color="E47823"/>
        </w:pBdr>
        <w:spacing w:before="40" w:after="240"/>
        <w:jc w:val="center"/>
        <w:rPr>
          <w:rFonts w:ascii="Dosis" w:eastAsia="Times New Roman" w:hAnsi="Dosis" w:cs="Calibri"/>
          <w:b/>
          <w:bCs/>
          <w:color w:val="FFFFFF" w:themeColor="background1"/>
          <w:sz w:val="48"/>
          <w:szCs w:val="44"/>
          <w:lang w:eastAsia="x-none"/>
        </w:rPr>
      </w:pPr>
      <w:r w:rsidRPr="00730A15">
        <w:rPr>
          <w:rFonts w:ascii="Dosis" w:eastAsia="Times New Roman" w:hAnsi="Dosis" w:cs="Calibri"/>
          <w:b/>
          <w:bCs/>
          <w:noProof/>
          <w:color w:val="FFFFFF" w:themeColor="background1"/>
          <w:sz w:val="48"/>
          <w:szCs w:val="44"/>
          <w:lang w:eastAsia="x-none"/>
        </w:rPr>
        <mc:AlternateContent>
          <mc:Choice Requires="wps">
            <w:drawing>
              <wp:anchor distT="0" distB="0" distL="114300" distR="114300" simplePos="0" relativeHeight="251659264" behindDoc="1" locked="0" layoutInCell="1" allowOverlap="1" wp14:anchorId="69344BCE" wp14:editId="164CFB93">
                <wp:simplePos x="0" y="0"/>
                <wp:positionH relativeFrom="column">
                  <wp:posOffset>157480</wp:posOffset>
                </wp:positionH>
                <wp:positionV relativeFrom="paragraph">
                  <wp:posOffset>-71120</wp:posOffset>
                </wp:positionV>
                <wp:extent cx="5381625" cy="561975"/>
                <wp:effectExtent l="0" t="0" r="9525" b="9525"/>
                <wp:wrapNone/>
                <wp:docPr id="3" name="Rectangle : coins arrondis 3"/>
                <wp:cNvGraphicFramePr/>
                <a:graphic xmlns:a="http://schemas.openxmlformats.org/drawingml/2006/main">
                  <a:graphicData uri="http://schemas.microsoft.com/office/word/2010/wordprocessingShape">
                    <wps:wsp>
                      <wps:cNvSpPr/>
                      <wps:spPr>
                        <a:xfrm>
                          <a:off x="0" y="0"/>
                          <a:ext cx="5381625" cy="561975"/>
                        </a:xfrm>
                        <a:prstGeom prst="roundRect">
                          <a:avLst/>
                        </a:prstGeom>
                        <a:solidFill>
                          <a:srgbClr val="EB64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8E0D96" id="Rectangle : coins arrondis 3" o:spid="_x0000_s1026" style="position:absolute;margin-left:12.4pt;margin-top:-5.6pt;width:423.75pt;height:4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" fillcolor="#eb6408" stroked="f" strokeweight="1pt">
                <v:stroke joinstyle="miter"/>
              </v:roundrect>
            </w:pict>
          </mc:Fallback>
        </mc:AlternateContent>
      </w:r>
      <w:r w:rsidRPr="00730A15">
        <w:rPr>
          <w:rFonts w:ascii="Dosis" w:eastAsia="Times New Roman" w:hAnsi="Dosis" w:cs="Calibri"/>
          <w:b/>
          <w:bCs/>
          <w:color w:val="FFFFFF" w:themeColor="background1"/>
          <w:sz w:val="48"/>
          <w:szCs w:val="44"/>
          <w:lang w:eastAsia="x-none"/>
        </w:rPr>
        <w:t>APPEL A MANIFESTATION D’INTERET</w:t>
      </w:r>
    </w:p>
    <w:p w14:paraId="558DCE84" w14:textId="4B632893" w:rsidR="00F67626" w:rsidRPr="0011309F" w:rsidRDefault="00F67626" w:rsidP="00AB0BCC">
      <w:pPr>
        <w:pBdr>
          <w:bottom w:val="single" w:sz="12" w:space="1" w:color="E47823"/>
        </w:pBdr>
        <w:spacing w:before="40" w:after="240"/>
        <w:jc w:val="center"/>
        <w:rPr>
          <w:rFonts w:ascii="Dosis" w:eastAsia="Times New Roman" w:hAnsi="Dosis" w:cs="Calibri"/>
          <w:color w:val="EB6408"/>
          <w:sz w:val="24"/>
          <w:lang w:eastAsia="x-none"/>
        </w:rPr>
      </w:pPr>
      <w:r w:rsidRPr="0011309F">
        <w:rPr>
          <w:rFonts w:ascii="Dosis" w:eastAsia="Times New Roman" w:hAnsi="Dosis" w:cs="Calibri"/>
          <w:color w:val="EB6408"/>
          <w:sz w:val="24"/>
          <w:lang w:eastAsia="x-none"/>
        </w:rPr>
        <w:t>#</w:t>
      </w:r>
      <w:proofErr w:type="spellStart"/>
      <w:r w:rsidR="005A67B8" w:rsidRPr="0011309F">
        <w:rPr>
          <w:rFonts w:ascii="Dosis" w:eastAsia="Times New Roman" w:hAnsi="Dosis" w:cs="Calibri"/>
          <w:color w:val="EB6408"/>
          <w:sz w:val="24"/>
          <w:lang w:eastAsia="x-none"/>
        </w:rPr>
        <w:t>therapienumerique</w:t>
      </w:r>
      <w:proofErr w:type="spellEnd"/>
      <w:r w:rsidR="005A67B8" w:rsidRPr="0011309F">
        <w:rPr>
          <w:rFonts w:ascii="Dosis" w:eastAsia="Times New Roman" w:hAnsi="Dosis" w:cs="Calibri"/>
          <w:color w:val="EB6408"/>
          <w:sz w:val="24"/>
          <w:lang w:eastAsia="x-none"/>
        </w:rPr>
        <w:t xml:space="preserve"> #</w:t>
      </w:r>
      <w:proofErr w:type="spellStart"/>
      <w:r w:rsidR="005A67B8" w:rsidRPr="0011309F">
        <w:rPr>
          <w:rFonts w:ascii="Dosis" w:eastAsia="Times New Roman" w:hAnsi="Dosis" w:cs="Calibri"/>
          <w:color w:val="EB6408"/>
          <w:sz w:val="24"/>
          <w:lang w:eastAsia="x-none"/>
        </w:rPr>
        <w:t>DTx</w:t>
      </w:r>
      <w:proofErr w:type="spellEnd"/>
      <w:r w:rsidRPr="0011309F">
        <w:rPr>
          <w:rFonts w:ascii="Dosis" w:eastAsia="Times New Roman" w:hAnsi="Dosis" w:cs="Calibri"/>
          <w:color w:val="EB6408"/>
          <w:sz w:val="24"/>
          <w:lang w:eastAsia="x-none"/>
        </w:rPr>
        <w:t xml:space="preserve"> #</w:t>
      </w:r>
      <w:proofErr w:type="spellStart"/>
      <w:proofErr w:type="gramStart"/>
      <w:r w:rsidR="005A67B8" w:rsidRPr="0011309F">
        <w:rPr>
          <w:rFonts w:ascii="Dosis" w:eastAsia="Times New Roman" w:hAnsi="Dosis" w:cs="Calibri"/>
          <w:color w:val="EB6408"/>
          <w:sz w:val="24"/>
          <w:lang w:eastAsia="x-none"/>
        </w:rPr>
        <w:t>GovTech</w:t>
      </w:r>
      <w:proofErr w:type="spellEnd"/>
      <w:r w:rsidR="004F3596" w:rsidRPr="0011309F">
        <w:rPr>
          <w:rFonts w:ascii="Dosis" w:eastAsia="Times New Roman" w:hAnsi="Dosis" w:cs="Calibri"/>
          <w:color w:val="EB6408"/>
          <w:sz w:val="24"/>
          <w:lang w:eastAsia="x-none"/>
        </w:rPr>
        <w:t xml:space="preserve"> </w:t>
      </w:r>
      <w:r w:rsidRPr="0011309F">
        <w:rPr>
          <w:rFonts w:ascii="Dosis" w:eastAsia="Times New Roman" w:hAnsi="Dosis" w:cs="Calibri"/>
          <w:color w:val="EB6408"/>
          <w:sz w:val="24"/>
          <w:lang w:eastAsia="x-none"/>
        </w:rPr>
        <w:t xml:space="preserve"> </w:t>
      </w:r>
      <w:r w:rsidR="004F3596" w:rsidRPr="0011309F">
        <w:rPr>
          <w:rFonts w:ascii="Dosis" w:eastAsia="Times New Roman" w:hAnsi="Dosis" w:cs="Calibri"/>
          <w:color w:val="EB6408"/>
          <w:sz w:val="24"/>
          <w:lang w:eastAsia="x-none"/>
        </w:rPr>
        <w:t>#</w:t>
      </w:r>
      <w:proofErr w:type="spellStart"/>
      <w:proofErr w:type="gramEnd"/>
      <w:r w:rsidR="004F3596" w:rsidRPr="0011309F">
        <w:rPr>
          <w:rFonts w:ascii="Dosis" w:eastAsia="Times New Roman" w:hAnsi="Dosis" w:cs="Calibri"/>
          <w:color w:val="EB6408"/>
          <w:sz w:val="24"/>
          <w:lang w:eastAsia="x-none"/>
        </w:rPr>
        <w:t>CivicTech</w:t>
      </w:r>
      <w:proofErr w:type="spellEnd"/>
      <w:r w:rsidR="004F3596" w:rsidRPr="0011309F">
        <w:rPr>
          <w:rFonts w:ascii="Dosis" w:eastAsia="Times New Roman" w:hAnsi="Dosis" w:cs="Calibri"/>
          <w:color w:val="EB6408"/>
          <w:sz w:val="24"/>
          <w:lang w:eastAsia="x-none"/>
        </w:rPr>
        <w:t xml:space="preserve">  </w:t>
      </w:r>
      <w:r w:rsidRPr="0011309F">
        <w:rPr>
          <w:rFonts w:ascii="Dosis" w:eastAsia="Times New Roman" w:hAnsi="Dosis" w:cs="Calibri"/>
          <w:color w:val="EB6408"/>
          <w:sz w:val="24"/>
          <w:lang w:eastAsia="x-none"/>
        </w:rPr>
        <w:t>#</w:t>
      </w:r>
      <w:proofErr w:type="spellStart"/>
      <w:r w:rsidR="005A67B8" w:rsidRPr="0011309F">
        <w:rPr>
          <w:rFonts w:ascii="Dosis" w:eastAsia="Times New Roman" w:hAnsi="Dosis" w:cs="Calibri"/>
          <w:color w:val="EB6408"/>
          <w:sz w:val="24"/>
          <w:lang w:eastAsia="x-none"/>
        </w:rPr>
        <w:t>CyberSecurit</w:t>
      </w:r>
      <w:r w:rsidR="00902B7D" w:rsidRPr="0011309F">
        <w:rPr>
          <w:rFonts w:ascii="Dosis" w:eastAsia="Times New Roman" w:hAnsi="Dosis" w:cs="Calibri"/>
          <w:color w:val="EB6408"/>
          <w:sz w:val="24"/>
          <w:lang w:eastAsia="x-none"/>
        </w:rPr>
        <w:t>é</w:t>
      </w:r>
      <w:proofErr w:type="spellEnd"/>
    </w:p>
    <w:p w14:paraId="6010191F" w14:textId="77777777" w:rsidR="00F67626" w:rsidRPr="0011309F" w:rsidRDefault="00F67626" w:rsidP="00243278">
      <w:pPr>
        <w:pBdr>
          <w:bottom w:val="single" w:sz="12" w:space="1" w:color="E47823"/>
        </w:pBdr>
        <w:spacing w:before="40" w:after="240"/>
        <w:jc w:val="both"/>
        <w:rPr>
          <w:rFonts w:ascii="Dosis" w:eastAsia="Times New Roman" w:hAnsi="Dosis" w:cs="Calibri"/>
          <w:color w:val="E47823"/>
          <w:szCs w:val="20"/>
          <w:lang w:eastAsia="x-none"/>
        </w:rPr>
      </w:pPr>
    </w:p>
    <w:p w14:paraId="7D412F5E" w14:textId="77777777" w:rsidR="00F67626" w:rsidRPr="00B86B50" w:rsidRDefault="00F67626" w:rsidP="00243278">
      <w:pPr>
        <w:pBdr>
          <w:bottom w:val="single" w:sz="12" w:space="1" w:color="E47823"/>
        </w:pBdr>
        <w:spacing w:before="40" w:after="240"/>
        <w:jc w:val="both"/>
        <w:rPr>
          <w:rFonts w:ascii="Dosis" w:eastAsia="Times New Roman" w:hAnsi="Dosis" w:cs="Calibri"/>
          <w:color w:val="EB6408"/>
          <w:lang w:eastAsia="x-none"/>
        </w:rPr>
      </w:pPr>
      <w:r w:rsidRPr="00B86B50">
        <w:rPr>
          <w:rFonts w:ascii="Dosis" w:eastAsia="Times New Roman" w:hAnsi="Dosis" w:cs="Calibri"/>
          <w:color w:val="EB6408"/>
          <w:lang w:eastAsia="x-none"/>
        </w:rPr>
        <w:t>DESCRIPTION DE L’APPEL A MANIFESTATION D’INTERET (AMI)</w:t>
      </w:r>
    </w:p>
    <w:p w14:paraId="03218758" w14:textId="374E7CD7" w:rsidR="00F67626" w:rsidRPr="00B86B50" w:rsidRDefault="00F67626" w:rsidP="00243278">
      <w:pPr>
        <w:jc w:val="both"/>
        <w:rPr>
          <w:rFonts w:cstheme="minorHAnsi"/>
        </w:rPr>
      </w:pPr>
      <w:r w:rsidRPr="00B86B50">
        <w:rPr>
          <w:rFonts w:cstheme="minorHAnsi"/>
        </w:rPr>
        <w:t xml:space="preserve">L’objectif de cet </w:t>
      </w:r>
      <w:r w:rsidR="00704724" w:rsidRPr="00B86B50">
        <w:rPr>
          <w:rFonts w:cstheme="minorHAnsi"/>
        </w:rPr>
        <w:t>Appel à Manifestation d’Intérêt</w:t>
      </w:r>
      <w:r w:rsidR="009C40A0" w:rsidRPr="00B86B50">
        <w:rPr>
          <w:rFonts w:cstheme="minorHAnsi"/>
        </w:rPr>
        <w:t xml:space="preserve"> (AMI)</w:t>
      </w:r>
      <w:r w:rsidR="00704724" w:rsidRPr="00B86B50">
        <w:rPr>
          <w:rFonts w:cstheme="minorHAnsi"/>
        </w:rPr>
        <w:t xml:space="preserve"> est de</w:t>
      </w:r>
      <w:r w:rsidRPr="00B86B50">
        <w:rPr>
          <w:rFonts w:cstheme="minorHAnsi"/>
        </w:rPr>
        <w:t xml:space="preserve"> </w:t>
      </w:r>
      <w:r w:rsidR="008D58D9" w:rsidRPr="00B86B50">
        <w:rPr>
          <w:rFonts w:cstheme="minorHAnsi"/>
        </w:rPr>
        <w:t xml:space="preserve">sourcer de nouveaux projets pour investir sur des thématiques prioritaires pour la </w:t>
      </w:r>
      <w:r w:rsidR="00704724" w:rsidRPr="00B86B50">
        <w:rPr>
          <w:rFonts w:cstheme="minorHAnsi"/>
        </w:rPr>
        <w:t xml:space="preserve">France, en </w:t>
      </w:r>
      <w:r w:rsidRPr="00B86B50">
        <w:rPr>
          <w:rFonts w:cstheme="minorHAnsi"/>
        </w:rPr>
        <w:t>identifi</w:t>
      </w:r>
      <w:r w:rsidR="00704724" w:rsidRPr="00B86B50">
        <w:rPr>
          <w:rFonts w:cstheme="minorHAnsi"/>
        </w:rPr>
        <w:t>ant</w:t>
      </w:r>
      <w:r w:rsidRPr="00B86B50">
        <w:rPr>
          <w:rFonts w:cstheme="minorHAnsi"/>
        </w:rPr>
        <w:t xml:space="preserve"> au sein des laboratoires de l’Université de Lyon</w:t>
      </w:r>
      <w:r w:rsidR="00704724" w:rsidRPr="00B86B50">
        <w:rPr>
          <w:rFonts w:cstheme="minorHAnsi"/>
        </w:rPr>
        <w:t>,</w:t>
      </w:r>
      <w:r w:rsidRPr="00B86B50">
        <w:rPr>
          <w:rFonts w:cstheme="minorHAnsi"/>
        </w:rPr>
        <w:t xml:space="preserve"> des résultats, </w:t>
      </w:r>
      <w:r w:rsidR="00704724" w:rsidRPr="00B86B50">
        <w:rPr>
          <w:rFonts w:cstheme="minorHAnsi"/>
        </w:rPr>
        <w:t>données ou o</w:t>
      </w:r>
      <w:r w:rsidRPr="00B86B50">
        <w:rPr>
          <w:rFonts w:cstheme="minorHAnsi"/>
        </w:rPr>
        <w:t>utils générés dans le cadre d</w:t>
      </w:r>
      <w:r w:rsidR="00704724" w:rsidRPr="00B86B50">
        <w:rPr>
          <w:rFonts w:cstheme="minorHAnsi"/>
        </w:rPr>
        <w:t>’</w:t>
      </w:r>
      <w:r w:rsidRPr="00B86B50">
        <w:rPr>
          <w:rFonts w:cstheme="minorHAnsi"/>
        </w:rPr>
        <w:t xml:space="preserve">activités de recherche, pouvant faire l’objet d’une création de startup ou d’un transfert à un industriel, dans l’un des </w:t>
      </w:r>
      <w:r w:rsidR="0086230D" w:rsidRPr="00B86B50">
        <w:rPr>
          <w:rFonts w:cstheme="minorHAnsi"/>
        </w:rPr>
        <w:t>3</w:t>
      </w:r>
      <w:r w:rsidRPr="00B86B50">
        <w:rPr>
          <w:rFonts w:cstheme="minorHAnsi"/>
        </w:rPr>
        <w:t xml:space="preserve"> domaines prioritaires ci-dessous. </w:t>
      </w:r>
      <w:bookmarkStart w:id="0" w:name="_Hlk35267397"/>
    </w:p>
    <w:p w14:paraId="3851EE5F" w14:textId="77777777" w:rsidR="00F67626" w:rsidRPr="00B86B50" w:rsidRDefault="00F67626" w:rsidP="00243278">
      <w:pPr>
        <w:jc w:val="both"/>
        <w:rPr>
          <w:rFonts w:cstheme="minorHAnsi"/>
        </w:rPr>
      </w:pPr>
      <w:r w:rsidRPr="00B86B50">
        <w:rPr>
          <w:rFonts w:cstheme="minorHAnsi"/>
        </w:rPr>
        <w:t>A la clef, pour les projets sélectionnés : un accompagnement et un financement visant à assurer les premières étapes de développement pour transformer ces inventions en solutions sur le marché, par le biais d’un transfert à un industriel ou par la création d’une startup.</w:t>
      </w:r>
    </w:p>
    <w:p w14:paraId="6115BEBA" w14:textId="77777777" w:rsidR="00B86B50" w:rsidRPr="00B86B50" w:rsidRDefault="00B86B50" w:rsidP="00B86B50">
      <w:pPr>
        <w:jc w:val="both"/>
        <w:rPr>
          <w:rFonts w:cstheme="minorHAnsi"/>
        </w:rPr>
      </w:pPr>
      <w:r w:rsidRPr="00B86B50">
        <w:rPr>
          <w:rFonts w:cstheme="minorHAnsi"/>
        </w:rPr>
        <w:t>Cet Appel à Manifestations d’Intérêt complète le dispositif au fil de l’eau de PULSALYS en œuvrant, avec nos moyens d’actions et notre savoir-faire, à l’émergence &amp; le développement des solutions innovantes de demain, répondant ainsi aux enjeux identifiés dans le rapport « Faire de la France une économie de rupture technologique » rendu au Ministre de l’Economie et des Finances et Ministre de l’Enseignement Supérieur, de la Recherche &amp; de l’Innovation (</w:t>
      </w:r>
      <w:hyperlink r:id="rId8" w:history="1">
        <w:r w:rsidRPr="00B86B50">
          <w:rPr>
            <w:rStyle w:val="Lienhypertexte"/>
            <w:rFonts w:cstheme="minorHAnsi"/>
          </w:rPr>
          <w:t xml:space="preserve"> disponible ici</w:t>
        </w:r>
      </w:hyperlink>
      <w:r w:rsidRPr="00B86B50">
        <w:rPr>
          <w:rFonts w:cstheme="minorHAnsi"/>
        </w:rPr>
        <w:t>)</w:t>
      </w:r>
    </w:p>
    <w:p w14:paraId="0A707D0B" w14:textId="4EEE846E" w:rsidR="008D58D9" w:rsidRPr="00B86B50" w:rsidRDefault="008D58D9" w:rsidP="00243278">
      <w:pPr>
        <w:jc w:val="both"/>
      </w:pPr>
      <w:r w:rsidRPr="00B86B50">
        <w:rPr>
          <w:rFonts w:cstheme="minorHAnsi"/>
        </w:rPr>
        <w:t>PULSALYS participe à cette action en lançant cet AMI destiné à stimuler l’identification</w:t>
      </w:r>
      <w:r w:rsidRPr="00B86B50">
        <w:t xml:space="preserve"> &amp; le développement de technologies de rupture dans les laboratoires de Lyon &amp; Saint-Etienne, </w:t>
      </w:r>
    </w:p>
    <w:p w14:paraId="2F5B4C20" w14:textId="77777777" w:rsidR="00704724" w:rsidRPr="00B86B50" w:rsidRDefault="00704724" w:rsidP="00243278">
      <w:pPr>
        <w:jc w:val="both"/>
      </w:pPr>
    </w:p>
    <w:p w14:paraId="3A327D38" w14:textId="4A27D626" w:rsidR="00F67626" w:rsidRPr="000D5D1E" w:rsidRDefault="00F67626" w:rsidP="00243278">
      <w:pPr>
        <w:jc w:val="both"/>
        <w:rPr>
          <w:rFonts w:cstheme="minorHAnsi"/>
        </w:rPr>
      </w:pPr>
      <w:r w:rsidRPr="000D5D1E">
        <w:rPr>
          <w:rFonts w:cstheme="minorHAnsi"/>
        </w:rPr>
        <w:t xml:space="preserve">Les </w:t>
      </w:r>
      <w:r w:rsidR="0086230D" w:rsidRPr="000D5D1E">
        <w:rPr>
          <w:rFonts w:cstheme="minorHAnsi"/>
        </w:rPr>
        <w:t>3</w:t>
      </w:r>
      <w:r w:rsidRPr="000D5D1E">
        <w:rPr>
          <w:rFonts w:cstheme="minorHAnsi"/>
        </w:rPr>
        <w:t xml:space="preserve"> domaines prioritaires sélectionnés pour cet AMI </w:t>
      </w:r>
      <w:r w:rsidR="00B86B50">
        <w:rPr>
          <w:rFonts w:cstheme="minorHAnsi"/>
        </w:rPr>
        <w:t xml:space="preserve">« numérique » </w:t>
      </w:r>
      <w:r w:rsidRPr="000D5D1E">
        <w:rPr>
          <w:rFonts w:cstheme="minorHAnsi"/>
        </w:rPr>
        <w:t>sont les suivants :</w:t>
      </w:r>
    </w:p>
    <w:p w14:paraId="5577AA71" w14:textId="77777777" w:rsidR="00704724" w:rsidRPr="000D5D1E" w:rsidRDefault="00704724" w:rsidP="00243278">
      <w:pPr>
        <w:jc w:val="both"/>
        <w:rPr>
          <w:rFonts w:cstheme="minorHAnsi"/>
        </w:rPr>
      </w:pPr>
    </w:p>
    <w:p w14:paraId="0120EBC6" w14:textId="3089DA37" w:rsidR="0086230D" w:rsidRPr="000D5D1E" w:rsidRDefault="0086230D" w:rsidP="00243278">
      <w:pPr>
        <w:pStyle w:val="Paragraphedeliste"/>
        <w:numPr>
          <w:ilvl w:val="0"/>
          <w:numId w:val="28"/>
        </w:numPr>
        <w:jc w:val="both"/>
        <w:rPr>
          <w:rFonts w:cstheme="minorHAnsi"/>
          <w:b/>
          <w:bCs/>
        </w:rPr>
      </w:pPr>
      <w:bookmarkStart w:id="1" w:name="_Hlk41554092"/>
      <w:bookmarkStart w:id="2" w:name="_Hlk34988627"/>
      <w:r w:rsidRPr="000D5D1E">
        <w:rPr>
          <w:rFonts w:cstheme="minorHAnsi"/>
          <w:b/>
          <w:bCs/>
        </w:rPr>
        <w:t>Santé digitale : outils de thérapie numérique</w:t>
      </w:r>
      <w:r w:rsidR="005A67B8" w:rsidRPr="000D5D1E">
        <w:rPr>
          <w:rFonts w:cstheme="minorHAnsi"/>
          <w:b/>
          <w:bCs/>
        </w:rPr>
        <w:t xml:space="preserve"> (</w:t>
      </w:r>
      <w:proofErr w:type="spellStart"/>
      <w:r w:rsidR="005A67B8" w:rsidRPr="000D5D1E">
        <w:rPr>
          <w:rFonts w:cstheme="minorHAnsi"/>
          <w:b/>
          <w:bCs/>
        </w:rPr>
        <w:t>DTx</w:t>
      </w:r>
      <w:proofErr w:type="spellEnd"/>
      <w:r w:rsidR="005A67B8" w:rsidRPr="000D5D1E">
        <w:rPr>
          <w:rFonts w:cstheme="minorHAnsi"/>
          <w:b/>
          <w:bCs/>
        </w:rPr>
        <w:t>)</w:t>
      </w:r>
      <w:bookmarkEnd w:id="1"/>
    </w:p>
    <w:p w14:paraId="192BB07A" w14:textId="77777777" w:rsidR="00243278" w:rsidRDefault="005A67B8" w:rsidP="00243278">
      <w:pPr>
        <w:spacing w:before="100" w:beforeAutospacing="1" w:after="100" w:afterAutospacing="1" w:line="240" w:lineRule="auto"/>
        <w:jc w:val="both"/>
        <w:rPr>
          <w:rFonts w:eastAsia="Times New Roman" w:cstheme="minorHAnsi"/>
          <w:sz w:val="24"/>
          <w:szCs w:val="24"/>
          <w:lang w:eastAsia="fr-FR"/>
        </w:rPr>
      </w:pPr>
      <w:r w:rsidRPr="005A67B8">
        <w:rPr>
          <w:rFonts w:eastAsia="Times New Roman" w:cstheme="minorHAnsi"/>
          <w:sz w:val="24"/>
          <w:szCs w:val="24"/>
          <w:lang w:eastAsia="fr-FR"/>
        </w:rPr>
        <w:t xml:space="preserve">Le déploiement d’outils numériques au service de la </w:t>
      </w:r>
      <w:r w:rsidRPr="000D5D1E">
        <w:rPr>
          <w:rFonts w:eastAsia="Times New Roman" w:cstheme="minorHAnsi"/>
          <w:sz w:val="24"/>
          <w:szCs w:val="24"/>
          <w:lang w:eastAsia="fr-FR"/>
        </w:rPr>
        <w:t xml:space="preserve">santé (e-santé ; santé digitale) </w:t>
      </w:r>
      <w:r w:rsidRPr="005A67B8">
        <w:rPr>
          <w:rFonts w:eastAsia="Times New Roman" w:cstheme="minorHAnsi"/>
          <w:sz w:val="24"/>
          <w:szCs w:val="24"/>
          <w:lang w:eastAsia="fr-FR"/>
        </w:rPr>
        <w:t xml:space="preserve">est une tendance </w:t>
      </w:r>
      <w:r w:rsidRPr="000D5D1E">
        <w:rPr>
          <w:rFonts w:eastAsia="Times New Roman" w:cstheme="minorHAnsi"/>
          <w:sz w:val="24"/>
          <w:szCs w:val="24"/>
          <w:lang w:eastAsia="fr-FR"/>
        </w:rPr>
        <w:t>importante</w:t>
      </w:r>
      <w:r w:rsidRPr="005A67B8">
        <w:rPr>
          <w:rFonts w:eastAsia="Times New Roman" w:cstheme="minorHAnsi"/>
          <w:sz w:val="24"/>
          <w:szCs w:val="24"/>
          <w:lang w:eastAsia="fr-FR"/>
        </w:rPr>
        <w:t xml:space="preserve"> depuis plusieurs années déjà. </w:t>
      </w:r>
    </w:p>
    <w:p w14:paraId="6D0B16FD" w14:textId="3C1DE86D" w:rsidR="005A67B8" w:rsidRPr="005A67B8" w:rsidRDefault="005A67B8" w:rsidP="00243278">
      <w:pPr>
        <w:spacing w:before="100" w:beforeAutospacing="1" w:after="100" w:afterAutospacing="1" w:line="240" w:lineRule="auto"/>
        <w:jc w:val="both"/>
        <w:rPr>
          <w:rFonts w:eastAsia="Times New Roman" w:cstheme="minorHAnsi"/>
          <w:sz w:val="24"/>
          <w:szCs w:val="24"/>
          <w:lang w:eastAsia="fr-FR"/>
        </w:rPr>
      </w:pPr>
      <w:r w:rsidRPr="000D5D1E">
        <w:rPr>
          <w:rFonts w:eastAsia="Times New Roman" w:cstheme="minorHAnsi"/>
          <w:sz w:val="24"/>
          <w:szCs w:val="24"/>
          <w:lang w:eastAsia="fr-FR"/>
        </w:rPr>
        <w:t>Au sein de cet ensemble, on</w:t>
      </w:r>
      <w:r w:rsidRPr="005A67B8">
        <w:rPr>
          <w:rFonts w:eastAsia="Times New Roman" w:cstheme="minorHAnsi"/>
          <w:sz w:val="24"/>
          <w:szCs w:val="24"/>
          <w:lang w:eastAsia="fr-FR"/>
        </w:rPr>
        <w:t xml:space="preserve"> peut définir les </w:t>
      </w:r>
      <w:r w:rsidRPr="000D5D1E">
        <w:rPr>
          <w:rFonts w:eastAsia="Times New Roman" w:cstheme="minorHAnsi"/>
          <w:sz w:val="24"/>
          <w:szCs w:val="24"/>
          <w:lang w:eastAsia="fr-FR"/>
        </w:rPr>
        <w:t>outils de thérapies numériques</w:t>
      </w:r>
      <w:r w:rsidRPr="005A67B8">
        <w:rPr>
          <w:rFonts w:eastAsia="Times New Roman" w:cstheme="minorHAnsi"/>
          <w:sz w:val="24"/>
          <w:szCs w:val="24"/>
          <w:lang w:eastAsia="fr-FR"/>
        </w:rPr>
        <w:t xml:space="preserve"> comme des dispositifs de prise en charge des patients à des fins de prévention, traitement ou suivi, via des solutions intégrant une composante logicielle participant activement à un mécanisme d’action et s’appuyant sur des preuves cliniques.</w:t>
      </w:r>
      <w:r w:rsidRPr="000D5D1E">
        <w:rPr>
          <w:rStyle w:val="Appelnotedebasdep"/>
          <w:rFonts w:eastAsia="Times New Roman" w:cstheme="minorHAnsi"/>
          <w:sz w:val="24"/>
          <w:szCs w:val="24"/>
          <w:lang w:eastAsia="fr-FR"/>
        </w:rPr>
        <w:footnoteReference w:id="1"/>
      </w:r>
    </w:p>
    <w:p w14:paraId="6CCFEA40" w14:textId="10B8541D" w:rsidR="005A67B8" w:rsidRPr="000D5D1E" w:rsidRDefault="005A67B8" w:rsidP="00243278">
      <w:pPr>
        <w:jc w:val="both"/>
        <w:rPr>
          <w:rFonts w:eastAsia="Times New Roman" w:cstheme="minorHAnsi"/>
          <w:sz w:val="24"/>
          <w:szCs w:val="24"/>
          <w:lang w:eastAsia="fr-FR"/>
        </w:rPr>
      </w:pPr>
      <w:r w:rsidRPr="000D5D1E">
        <w:rPr>
          <w:rFonts w:eastAsia="Times New Roman" w:cstheme="minorHAnsi"/>
          <w:sz w:val="24"/>
          <w:szCs w:val="24"/>
          <w:lang w:eastAsia="fr-FR"/>
        </w:rPr>
        <w:t>Nous sommes à la recherche de technologies ou de résultats scientifiques issus de laboratoires de Lyon &amp; Saint Etienne permettant le développement d’outil</w:t>
      </w:r>
      <w:r w:rsidR="004F3596" w:rsidRPr="000D5D1E">
        <w:rPr>
          <w:rFonts w:eastAsia="Times New Roman" w:cstheme="minorHAnsi"/>
          <w:sz w:val="24"/>
          <w:szCs w:val="24"/>
          <w:lang w:eastAsia="fr-FR"/>
        </w:rPr>
        <w:t>s</w:t>
      </w:r>
      <w:r w:rsidRPr="000D5D1E">
        <w:rPr>
          <w:rFonts w:eastAsia="Times New Roman" w:cstheme="minorHAnsi"/>
          <w:sz w:val="24"/>
          <w:szCs w:val="24"/>
          <w:lang w:eastAsia="fr-FR"/>
        </w:rPr>
        <w:t xml:space="preserve"> de thérapie numérique.</w:t>
      </w:r>
    </w:p>
    <w:p w14:paraId="0A7F9A94" w14:textId="77777777" w:rsidR="004F3596" w:rsidRPr="000D5D1E" w:rsidRDefault="004F3596" w:rsidP="00243278">
      <w:pPr>
        <w:jc w:val="both"/>
        <w:rPr>
          <w:rFonts w:cstheme="minorHAnsi"/>
        </w:rPr>
      </w:pPr>
    </w:p>
    <w:p w14:paraId="646E68A9" w14:textId="368759FA" w:rsidR="00065BB3" w:rsidRPr="000D5D1E" w:rsidRDefault="004F3596" w:rsidP="00243278">
      <w:pPr>
        <w:pStyle w:val="Paragraphedeliste"/>
        <w:numPr>
          <w:ilvl w:val="0"/>
          <w:numId w:val="28"/>
        </w:numPr>
        <w:jc w:val="both"/>
        <w:rPr>
          <w:rFonts w:cstheme="minorHAnsi"/>
          <w:b/>
          <w:bCs/>
        </w:rPr>
      </w:pPr>
      <w:proofErr w:type="spellStart"/>
      <w:r w:rsidRPr="000D5D1E">
        <w:rPr>
          <w:rFonts w:cstheme="minorHAnsi"/>
          <w:b/>
          <w:bCs/>
        </w:rPr>
        <w:t>GovTech</w:t>
      </w:r>
      <w:proofErr w:type="spellEnd"/>
      <w:r w:rsidRPr="000D5D1E">
        <w:rPr>
          <w:rFonts w:cstheme="minorHAnsi"/>
          <w:b/>
          <w:bCs/>
        </w:rPr>
        <w:t xml:space="preserve"> : les </w:t>
      </w:r>
      <w:proofErr w:type="spellStart"/>
      <w:r w:rsidRPr="000D5D1E">
        <w:rPr>
          <w:rFonts w:cstheme="minorHAnsi"/>
          <w:b/>
          <w:bCs/>
        </w:rPr>
        <w:t>CivicTech</w:t>
      </w:r>
      <w:proofErr w:type="spellEnd"/>
      <w:r w:rsidRPr="000D5D1E">
        <w:rPr>
          <w:rFonts w:cstheme="minorHAnsi"/>
          <w:b/>
          <w:bCs/>
        </w:rPr>
        <w:t xml:space="preserve"> </w:t>
      </w:r>
      <w:r w:rsidRPr="000D5D1E">
        <w:rPr>
          <w:rFonts w:cstheme="minorHAnsi"/>
        </w:rPr>
        <w:t>(« technologies civiques »)</w:t>
      </w:r>
    </w:p>
    <w:p w14:paraId="641BC773" w14:textId="4DBB5ECB" w:rsidR="004F3596" w:rsidRPr="000D5D1E" w:rsidRDefault="004F3596" w:rsidP="00243278">
      <w:pPr>
        <w:jc w:val="both"/>
        <w:rPr>
          <w:rFonts w:cstheme="minorHAnsi"/>
          <w:sz w:val="23"/>
          <w:szCs w:val="23"/>
        </w:rPr>
      </w:pPr>
      <w:r w:rsidRPr="000D5D1E">
        <w:rPr>
          <w:rFonts w:cstheme="minorHAnsi"/>
        </w:rPr>
        <w:t>Les Civic Tech « technologies civiques » rassemblent</w:t>
      </w:r>
      <w:r w:rsidRPr="000D5D1E">
        <w:rPr>
          <w:rFonts w:cstheme="minorHAnsi"/>
          <w:sz w:val="23"/>
          <w:szCs w:val="23"/>
        </w:rPr>
        <w:t xml:space="preserve"> toutes les initiatives publiques, associatives ou privées qui concourent à renforcer l’engagement citoyen, la participation démocratique et la transparence des gouvernements par le biais des nouvelles technologies. </w:t>
      </w:r>
    </w:p>
    <w:p w14:paraId="373900FD" w14:textId="6683A5D1" w:rsidR="0086230D" w:rsidRPr="000D5D1E" w:rsidRDefault="00902B7D" w:rsidP="00243278">
      <w:pPr>
        <w:jc w:val="both"/>
        <w:rPr>
          <w:rFonts w:eastAsia="Times New Roman" w:cstheme="minorHAnsi"/>
          <w:sz w:val="24"/>
          <w:szCs w:val="24"/>
          <w:lang w:eastAsia="fr-FR"/>
        </w:rPr>
      </w:pPr>
      <w:r w:rsidRPr="000D5D1E">
        <w:rPr>
          <w:rFonts w:eastAsia="Times New Roman" w:cstheme="minorHAnsi"/>
          <w:sz w:val="24"/>
          <w:szCs w:val="24"/>
          <w:lang w:eastAsia="fr-FR"/>
        </w:rPr>
        <w:t>Nous sommes à la recherche de technologies &amp; de résultats scientifiques issus de laboratoires de Lyon &amp; Saint Etienne permettant le développement de nouvelles technologies numériques répondant à ces enjeux.</w:t>
      </w:r>
    </w:p>
    <w:p w14:paraId="1A73D331" w14:textId="77777777" w:rsidR="0086230D" w:rsidRPr="000D5D1E" w:rsidRDefault="0086230D" w:rsidP="00243278">
      <w:pPr>
        <w:pStyle w:val="Paragraphedeliste"/>
        <w:jc w:val="both"/>
        <w:rPr>
          <w:rFonts w:cstheme="minorHAnsi"/>
          <w:b/>
          <w:bCs/>
        </w:rPr>
      </w:pPr>
    </w:p>
    <w:p w14:paraId="6E977781" w14:textId="055F071C" w:rsidR="00F67626" w:rsidRPr="000D5D1E" w:rsidRDefault="0086230D" w:rsidP="00243278">
      <w:pPr>
        <w:pStyle w:val="Paragraphedeliste"/>
        <w:numPr>
          <w:ilvl w:val="0"/>
          <w:numId w:val="28"/>
        </w:numPr>
        <w:jc w:val="both"/>
        <w:rPr>
          <w:rFonts w:cstheme="minorHAnsi"/>
          <w:b/>
          <w:bCs/>
        </w:rPr>
      </w:pPr>
      <w:r w:rsidRPr="000D5D1E">
        <w:rPr>
          <w:rFonts w:cstheme="minorHAnsi"/>
          <w:b/>
          <w:bCs/>
        </w:rPr>
        <w:t>Cyber sécurité</w:t>
      </w:r>
    </w:p>
    <w:bookmarkEnd w:id="2"/>
    <w:p w14:paraId="1AC3FF60" w14:textId="6B643A8F" w:rsidR="00902B7D" w:rsidRPr="000D5D1E" w:rsidRDefault="0086230D" w:rsidP="00243278">
      <w:pPr>
        <w:jc w:val="both"/>
        <w:rPr>
          <w:rFonts w:cstheme="minorHAnsi"/>
        </w:rPr>
      </w:pPr>
      <w:r w:rsidRPr="000D5D1E">
        <w:rPr>
          <w:rFonts w:cstheme="minorHAnsi"/>
        </w:rPr>
        <w:t xml:space="preserve">La Cybersécurité comprend plusieurs </w:t>
      </w:r>
      <w:r w:rsidR="00243278" w:rsidRPr="000D5D1E">
        <w:rPr>
          <w:rFonts w:cstheme="minorHAnsi"/>
        </w:rPr>
        <w:t>volets :</w:t>
      </w:r>
      <w:r w:rsidRPr="000D5D1E">
        <w:rPr>
          <w:rFonts w:cstheme="minorHAnsi"/>
        </w:rPr>
        <w:t xml:space="preserve"> la protection des systèmes d’information des défaillances, accidents et attaques, et les moyens numériques sécurisés pour instaurer la confiance dans son environnement (gestion des identités, communications sécurisées, </w:t>
      </w:r>
      <w:r w:rsidR="00FD783C" w:rsidRPr="000D5D1E">
        <w:rPr>
          <w:rFonts w:cstheme="minorHAnsi"/>
        </w:rPr>
        <w:t>objets connectés</w:t>
      </w:r>
      <w:r w:rsidRPr="000D5D1E">
        <w:rPr>
          <w:rFonts w:cstheme="minorHAnsi"/>
        </w:rPr>
        <w:t xml:space="preserve">, etc.). </w:t>
      </w:r>
    </w:p>
    <w:p w14:paraId="1E12968E" w14:textId="1EE02697" w:rsidR="0086230D" w:rsidRPr="000D5D1E" w:rsidRDefault="0086230D" w:rsidP="00243278">
      <w:pPr>
        <w:jc w:val="both"/>
        <w:rPr>
          <w:rFonts w:cstheme="minorHAnsi"/>
        </w:rPr>
      </w:pPr>
      <w:r w:rsidRPr="000D5D1E">
        <w:rPr>
          <w:rFonts w:cstheme="minorHAnsi"/>
        </w:rPr>
        <w:t>Nous sommes à la recherche d’outils, de solutions techniques à ces enjeux à forts potentiels</w:t>
      </w:r>
      <w:r w:rsidR="00902B7D" w:rsidRPr="000D5D1E">
        <w:rPr>
          <w:rFonts w:cstheme="minorHAnsi"/>
        </w:rPr>
        <w:t>, issus des laboratoires de Lyon &amp; de Saint Etienne.</w:t>
      </w:r>
    </w:p>
    <w:p w14:paraId="2349387B" w14:textId="77777777" w:rsidR="00902B7D" w:rsidRPr="0086230D" w:rsidRDefault="00902B7D" w:rsidP="00243278">
      <w:pPr>
        <w:jc w:val="both"/>
        <w:rPr>
          <w:rFonts w:cstheme="minorHAnsi"/>
          <w:sz w:val="16"/>
          <w:szCs w:val="16"/>
        </w:rPr>
      </w:pPr>
    </w:p>
    <w:bookmarkEnd w:id="0"/>
    <w:p w14:paraId="6D874C1E" w14:textId="77777777" w:rsidR="00F67626" w:rsidRPr="00A00182" w:rsidRDefault="00F67626" w:rsidP="00243278">
      <w:pPr>
        <w:pBdr>
          <w:bottom w:val="single" w:sz="12" w:space="1" w:color="E47823"/>
        </w:pBdr>
        <w:spacing w:before="40" w:after="240"/>
        <w:jc w:val="both"/>
        <w:rPr>
          <w:rFonts w:ascii="Dosis" w:eastAsia="Times New Roman" w:hAnsi="Dosis" w:cs="Times New Roman"/>
          <w:color w:val="EB6408"/>
          <w:szCs w:val="20"/>
          <w:lang w:eastAsia="x-none"/>
        </w:rPr>
      </w:pPr>
      <w:r w:rsidRPr="00A00182">
        <w:rPr>
          <w:rFonts w:ascii="Dosis" w:eastAsia="Times New Roman" w:hAnsi="Dosis" w:cs="Times New Roman"/>
          <w:color w:val="EB6408"/>
          <w:szCs w:val="20"/>
          <w:lang w:eastAsia="x-none"/>
        </w:rPr>
        <w:t xml:space="preserve">A QUI S’ADRESSE </w:t>
      </w:r>
      <w:r>
        <w:rPr>
          <w:rFonts w:ascii="Dosis" w:eastAsia="Times New Roman" w:hAnsi="Dosis" w:cs="Times New Roman"/>
          <w:color w:val="EB6408"/>
          <w:szCs w:val="20"/>
          <w:lang w:eastAsia="x-none"/>
        </w:rPr>
        <w:t>CET AMI ?</w:t>
      </w:r>
    </w:p>
    <w:p w14:paraId="7A801135" w14:textId="77777777" w:rsidR="00F67626" w:rsidRPr="00704724" w:rsidRDefault="00F67626" w:rsidP="00243278">
      <w:pPr>
        <w:pStyle w:val="Sansinterligne"/>
        <w:jc w:val="both"/>
        <w:rPr>
          <w:rFonts w:eastAsia="Times New Roman" w:cstheme="minorHAnsi"/>
          <w:i/>
          <w:lang w:eastAsia="fr-FR"/>
        </w:rPr>
      </w:pPr>
      <w:r w:rsidRPr="00704724">
        <w:rPr>
          <w:rFonts w:cstheme="minorHAnsi"/>
        </w:rPr>
        <w:t>Cet Appel à Manifestation d’Intérêt s’adresse à toute la communauté scientifique (chercheuses, chercheurs, ingénieurs, personnels, etc.) des établissements de Recherche Publique de Lyon &amp; Saint Etienne, souhaitant transformer leurs découvertes scientifiques en opportunités économiques pour les entreprises et les startups.</w:t>
      </w:r>
    </w:p>
    <w:p w14:paraId="1E211744" w14:textId="77777777" w:rsidR="00F67626" w:rsidRPr="00704724" w:rsidRDefault="00F67626" w:rsidP="00243278">
      <w:pPr>
        <w:pStyle w:val="Sansinterligne"/>
        <w:jc w:val="both"/>
        <w:rPr>
          <w:rFonts w:eastAsia="Times New Roman" w:cstheme="minorHAnsi"/>
          <w:lang w:eastAsia="fr-FR"/>
        </w:rPr>
      </w:pPr>
    </w:p>
    <w:p w14:paraId="76864CAA" w14:textId="32FC7E05" w:rsidR="00F67626" w:rsidRPr="00704724" w:rsidRDefault="00F67626" w:rsidP="00243278">
      <w:pPr>
        <w:spacing w:after="190"/>
        <w:ind w:right="43"/>
        <w:jc w:val="both"/>
        <w:rPr>
          <w:rFonts w:cstheme="minorHAnsi"/>
          <w:bCs/>
        </w:rPr>
      </w:pPr>
      <w:r w:rsidRPr="00704724">
        <w:rPr>
          <w:rFonts w:cstheme="minorHAnsi"/>
          <w:bCs/>
        </w:rPr>
        <w:t xml:space="preserve">L’enjeu à terme est </w:t>
      </w:r>
      <w:r w:rsidR="008D58D9" w:rsidRPr="00704724">
        <w:rPr>
          <w:rFonts w:cstheme="minorHAnsi"/>
          <w:bCs/>
        </w:rPr>
        <w:t xml:space="preserve">de </w:t>
      </w:r>
      <w:r w:rsidRPr="00704724">
        <w:rPr>
          <w:rFonts w:cstheme="minorHAnsi"/>
          <w:bCs/>
        </w:rPr>
        <w:t xml:space="preserve">proposer </w:t>
      </w:r>
      <w:r w:rsidR="008D58D9" w:rsidRPr="00704724">
        <w:rPr>
          <w:rFonts w:cstheme="minorHAnsi"/>
          <w:bCs/>
        </w:rPr>
        <w:t>c</w:t>
      </w:r>
      <w:r w:rsidRPr="00704724">
        <w:rPr>
          <w:rFonts w:cstheme="minorHAnsi"/>
          <w:bCs/>
        </w:rPr>
        <w:t xml:space="preserve">es innovations </w:t>
      </w:r>
      <w:r w:rsidR="008D58D9" w:rsidRPr="00704724">
        <w:rPr>
          <w:rFonts w:cstheme="minorHAnsi"/>
          <w:bCs/>
        </w:rPr>
        <w:t>à des entreprises</w:t>
      </w:r>
      <w:r w:rsidRPr="00704724">
        <w:rPr>
          <w:rFonts w:cstheme="minorHAnsi"/>
          <w:bCs/>
        </w:rPr>
        <w:t xml:space="preserve"> ou </w:t>
      </w:r>
      <w:r w:rsidR="008D58D9" w:rsidRPr="00704724">
        <w:rPr>
          <w:rFonts w:cstheme="minorHAnsi"/>
          <w:bCs/>
        </w:rPr>
        <w:t>de créer des</w:t>
      </w:r>
      <w:r w:rsidRPr="00704724">
        <w:rPr>
          <w:rFonts w:cstheme="minorHAnsi"/>
          <w:bCs/>
        </w:rPr>
        <w:t xml:space="preserve"> startup</w:t>
      </w:r>
      <w:r w:rsidR="008D58D9" w:rsidRPr="00704724">
        <w:rPr>
          <w:rFonts w:cstheme="minorHAnsi"/>
          <w:bCs/>
        </w:rPr>
        <w:t>s pour les amener sur le marché</w:t>
      </w:r>
      <w:r w:rsidRPr="00704724">
        <w:rPr>
          <w:rFonts w:cstheme="minorHAnsi"/>
          <w:bCs/>
        </w:rPr>
        <w:t>.</w:t>
      </w:r>
    </w:p>
    <w:p w14:paraId="1938021B" w14:textId="4F115828" w:rsidR="00F67626" w:rsidRPr="00704724" w:rsidRDefault="001725A4" w:rsidP="00243278">
      <w:pPr>
        <w:pStyle w:val="Sansinterligne"/>
        <w:jc w:val="both"/>
        <w:rPr>
          <w:rFonts w:eastAsia="Times New Roman" w:cstheme="minorHAnsi"/>
          <w:lang w:eastAsia="fr-FR"/>
        </w:rPr>
      </w:pPr>
      <w:r w:rsidRPr="00704724">
        <w:rPr>
          <w:rFonts w:eastAsia="Times New Roman" w:cstheme="minorHAnsi"/>
          <w:lang w:eastAsia="fr-FR"/>
        </w:rPr>
        <w:t>D</w:t>
      </w:r>
      <w:r w:rsidR="00F67626" w:rsidRPr="00704724">
        <w:rPr>
          <w:rFonts w:eastAsia="Times New Roman" w:cstheme="minorHAnsi"/>
          <w:lang w:eastAsia="fr-FR"/>
        </w:rPr>
        <w:t xml:space="preserve">es projets </w:t>
      </w:r>
      <w:r w:rsidRPr="00704724">
        <w:rPr>
          <w:rFonts w:eastAsia="Times New Roman" w:cstheme="minorHAnsi"/>
          <w:lang w:eastAsia="fr-FR"/>
        </w:rPr>
        <w:t>ambitieux</w:t>
      </w:r>
      <w:r w:rsidR="00AE299E">
        <w:rPr>
          <w:rFonts w:eastAsia="Times New Roman" w:cstheme="minorHAnsi"/>
          <w:lang w:eastAsia="fr-FR"/>
        </w:rPr>
        <w:t xml:space="preserve"> </w:t>
      </w:r>
      <w:r w:rsidRPr="00704724">
        <w:rPr>
          <w:rFonts w:eastAsia="Times New Roman" w:cstheme="minorHAnsi"/>
          <w:lang w:eastAsia="fr-FR"/>
        </w:rPr>
        <w:t>sont attendus</w:t>
      </w:r>
      <w:r w:rsidR="00F67626" w:rsidRPr="00704724">
        <w:rPr>
          <w:rFonts w:eastAsia="Times New Roman" w:cstheme="minorHAnsi"/>
          <w:lang w:eastAsia="fr-FR"/>
        </w:rPr>
        <w:t>.</w:t>
      </w:r>
    </w:p>
    <w:p w14:paraId="14B59277" w14:textId="77777777" w:rsidR="00F67626" w:rsidRPr="00704724" w:rsidRDefault="00F67626" w:rsidP="00243278">
      <w:pPr>
        <w:pStyle w:val="Paragraphedeliste"/>
        <w:spacing w:after="190"/>
        <w:ind w:right="43"/>
        <w:jc w:val="both"/>
        <w:rPr>
          <w:rFonts w:cstheme="minorHAnsi"/>
          <w:bCs/>
        </w:rPr>
      </w:pPr>
      <w:r w:rsidRPr="00704724">
        <w:rPr>
          <w:rFonts w:cstheme="minorHAnsi"/>
          <w:bCs/>
        </w:rPr>
        <w:t xml:space="preserve"> </w:t>
      </w:r>
    </w:p>
    <w:p w14:paraId="14C08BBE" w14:textId="77777777" w:rsidR="00F67626" w:rsidRPr="00704724" w:rsidRDefault="00F67626" w:rsidP="00243278">
      <w:pPr>
        <w:jc w:val="both"/>
        <w:rPr>
          <w:rFonts w:cstheme="minorHAnsi"/>
        </w:rPr>
      </w:pPr>
      <w:r w:rsidRPr="00704724">
        <w:rPr>
          <w:rFonts w:cstheme="minorHAnsi"/>
        </w:rPr>
        <w:t>Toutes les dépenses associées au développement d’un produit/service innovant sont éligibles :</w:t>
      </w:r>
    </w:p>
    <w:p w14:paraId="39BDA774" w14:textId="77777777" w:rsidR="00F67626" w:rsidRPr="00704724" w:rsidRDefault="00F67626" w:rsidP="00243278">
      <w:pPr>
        <w:pStyle w:val="Paragraphedeliste"/>
        <w:numPr>
          <w:ilvl w:val="0"/>
          <w:numId w:val="30"/>
        </w:numPr>
        <w:autoSpaceDE w:val="0"/>
        <w:autoSpaceDN w:val="0"/>
        <w:adjustRightInd w:val="0"/>
        <w:spacing w:after="0" w:line="240" w:lineRule="auto"/>
        <w:contextualSpacing w:val="0"/>
        <w:jc w:val="both"/>
        <w:rPr>
          <w:rFonts w:cstheme="minorHAnsi"/>
        </w:rPr>
      </w:pPr>
      <w:r w:rsidRPr="00704724">
        <w:rPr>
          <w:rFonts w:cstheme="minorHAnsi"/>
        </w:rPr>
        <w:t xml:space="preserve">Salaires (recrutement de compétences spécifiques) ; </w:t>
      </w:r>
    </w:p>
    <w:p w14:paraId="3BCDE628" w14:textId="4C827654" w:rsidR="00F67626" w:rsidRPr="00704724" w:rsidRDefault="001725A4" w:rsidP="00243278">
      <w:pPr>
        <w:pStyle w:val="Paragraphedeliste"/>
        <w:numPr>
          <w:ilvl w:val="0"/>
          <w:numId w:val="30"/>
        </w:numPr>
        <w:jc w:val="both"/>
        <w:rPr>
          <w:rFonts w:cstheme="minorHAnsi"/>
        </w:rPr>
      </w:pPr>
      <w:r w:rsidRPr="00704724">
        <w:rPr>
          <w:rFonts w:cstheme="minorHAnsi"/>
        </w:rPr>
        <w:t>Ac</w:t>
      </w:r>
      <w:r w:rsidR="00F67626" w:rsidRPr="00704724">
        <w:rPr>
          <w:rFonts w:cstheme="minorHAnsi"/>
        </w:rPr>
        <w:t>hat de consommables</w:t>
      </w:r>
      <w:r w:rsidRPr="00704724">
        <w:rPr>
          <w:rFonts w:cstheme="minorHAnsi"/>
        </w:rPr>
        <w:t xml:space="preserve"> et</w:t>
      </w:r>
      <w:r w:rsidR="00F67626" w:rsidRPr="00704724">
        <w:rPr>
          <w:rFonts w:cstheme="minorHAnsi"/>
        </w:rPr>
        <w:t xml:space="preserve"> d’équipements dédiés au </w:t>
      </w:r>
      <w:r w:rsidRPr="00704724">
        <w:rPr>
          <w:rFonts w:cstheme="minorHAnsi"/>
        </w:rPr>
        <w:t>projet</w:t>
      </w:r>
      <w:r w:rsidR="00F67626" w:rsidRPr="00704724">
        <w:rPr>
          <w:rFonts w:cstheme="minorHAnsi"/>
        </w:rPr>
        <w:t>.</w:t>
      </w:r>
    </w:p>
    <w:p w14:paraId="65035E47" w14:textId="77777777" w:rsidR="00F67626" w:rsidRPr="00704724" w:rsidRDefault="00F67626" w:rsidP="00243278">
      <w:pPr>
        <w:pStyle w:val="Paragraphedeliste"/>
        <w:numPr>
          <w:ilvl w:val="0"/>
          <w:numId w:val="30"/>
        </w:numPr>
        <w:jc w:val="both"/>
        <w:rPr>
          <w:rFonts w:cstheme="minorHAnsi"/>
        </w:rPr>
      </w:pPr>
      <w:r w:rsidRPr="00704724">
        <w:rPr>
          <w:rFonts w:cstheme="minorHAnsi"/>
        </w:rPr>
        <w:t>Prestations externes :  les prestations de services, etc.</w:t>
      </w:r>
    </w:p>
    <w:p w14:paraId="34076A21" w14:textId="15DCFE7F" w:rsidR="00343EC8" w:rsidRPr="008115C7" w:rsidRDefault="00F67626" w:rsidP="008115C7">
      <w:pPr>
        <w:pStyle w:val="Paragraphedeliste"/>
        <w:numPr>
          <w:ilvl w:val="0"/>
          <w:numId w:val="30"/>
        </w:numPr>
        <w:jc w:val="both"/>
        <w:rPr>
          <w:rFonts w:cstheme="minorHAnsi"/>
        </w:rPr>
      </w:pPr>
      <w:r w:rsidRPr="00704724">
        <w:rPr>
          <w:rFonts w:cstheme="minorHAnsi"/>
        </w:rPr>
        <w:t>Frais de propriété intellectuelle </w:t>
      </w:r>
    </w:p>
    <w:p w14:paraId="7C723FDA" w14:textId="77777777" w:rsidR="00343EC8" w:rsidRPr="00704724" w:rsidRDefault="00343EC8" w:rsidP="00243278">
      <w:pPr>
        <w:pStyle w:val="Paragraphedeliste"/>
        <w:autoSpaceDE w:val="0"/>
        <w:autoSpaceDN w:val="0"/>
        <w:adjustRightInd w:val="0"/>
        <w:spacing w:after="0" w:line="240" w:lineRule="auto"/>
        <w:ind w:left="1440"/>
        <w:contextualSpacing w:val="0"/>
        <w:jc w:val="both"/>
        <w:rPr>
          <w:rFonts w:cstheme="minorHAnsi"/>
        </w:rPr>
      </w:pPr>
    </w:p>
    <w:p w14:paraId="184B88F4" w14:textId="6FC7EA23" w:rsidR="00F67626" w:rsidRPr="00A00182" w:rsidRDefault="00F67626" w:rsidP="00243278">
      <w:pPr>
        <w:pBdr>
          <w:bottom w:val="single" w:sz="12" w:space="1" w:color="E47823"/>
        </w:pBdr>
        <w:spacing w:before="40" w:after="240"/>
        <w:jc w:val="both"/>
        <w:rPr>
          <w:rFonts w:ascii="Dosis" w:eastAsia="Times New Roman" w:hAnsi="Dosis" w:cs="Calibri"/>
          <w:color w:val="EB6408"/>
          <w:szCs w:val="20"/>
          <w:lang w:eastAsia="x-none"/>
        </w:rPr>
      </w:pPr>
      <w:r w:rsidRPr="00A00182">
        <w:rPr>
          <w:rFonts w:ascii="Dosis" w:eastAsia="Times New Roman" w:hAnsi="Dosis" w:cs="Calibri"/>
          <w:color w:val="EB6408"/>
          <w:szCs w:val="20"/>
          <w:lang w:eastAsia="x-none"/>
        </w:rPr>
        <w:t>CRITERES DE SELECTION</w:t>
      </w:r>
    </w:p>
    <w:p w14:paraId="24D1BB7B" w14:textId="77777777" w:rsidR="00F67626" w:rsidRPr="00704724" w:rsidRDefault="00F67626" w:rsidP="00243278">
      <w:pPr>
        <w:jc w:val="both"/>
      </w:pPr>
      <w:r w:rsidRPr="00704724">
        <w:t>Les critères suivants seront étudiés pour évaluer les projets en vue de leur sélection</w:t>
      </w:r>
    </w:p>
    <w:p w14:paraId="1D121210" w14:textId="1DEA10DB" w:rsidR="00F67626" w:rsidRPr="00704724" w:rsidRDefault="008115C7" w:rsidP="00243278">
      <w:pPr>
        <w:pStyle w:val="Paragraphedeliste"/>
        <w:numPr>
          <w:ilvl w:val="0"/>
          <w:numId w:val="3"/>
        </w:numPr>
        <w:jc w:val="both"/>
      </w:pPr>
      <w:r>
        <w:t>A</w:t>
      </w:r>
      <w:r w:rsidR="00F67626" w:rsidRPr="00704724">
        <w:t>déquation ressources</w:t>
      </w:r>
      <w:r>
        <w:t xml:space="preserve"> humaines</w:t>
      </w:r>
      <w:r w:rsidR="00F67626" w:rsidRPr="00704724">
        <w:t xml:space="preserve"> / projets</w:t>
      </w:r>
    </w:p>
    <w:p w14:paraId="594BA203" w14:textId="77777777" w:rsidR="00F67626" w:rsidRPr="00704724" w:rsidRDefault="00F67626" w:rsidP="00243278">
      <w:pPr>
        <w:pStyle w:val="Paragraphedeliste"/>
        <w:numPr>
          <w:ilvl w:val="0"/>
          <w:numId w:val="3"/>
        </w:numPr>
        <w:jc w:val="both"/>
      </w:pPr>
      <w:r w:rsidRPr="00704724">
        <w:t xml:space="preserve">Maturité technologique et originalité du projet </w:t>
      </w:r>
    </w:p>
    <w:p w14:paraId="459341C1" w14:textId="77777777" w:rsidR="00F67626" w:rsidRPr="00704724" w:rsidRDefault="00F67626" w:rsidP="00243278">
      <w:pPr>
        <w:pStyle w:val="Paragraphedeliste"/>
        <w:numPr>
          <w:ilvl w:val="0"/>
          <w:numId w:val="3"/>
        </w:numPr>
        <w:jc w:val="both"/>
      </w:pPr>
      <w:r w:rsidRPr="00704724">
        <w:t>Adéquation de la proposition avec le marché</w:t>
      </w:r>
    </w:p>
    <w:p w14:paraId="61E71C05" w14:textId="39392DEB" w:rsidR="001725A4" w:rsidRPr="00704724" w:rsidRDefault="00F67626" w:rsidP="00243278">
      <w:pPr>
        <w:pStyle w:val="Paragraphedeliste"/>
        <w:numPr>
          <w:ilvl w:val="0"/>
          <w:numId w:val="3"/>
        </w:numPr>
        <w:tabs>
          <w:tab w:val="left" w:pos="5415"/>
        </w:tabs>
        <w:spacing w:line="276" w:lineRule="auto"/>
        <w:jc w:val="both"/>
      </w:pPr>
      <w:r w:rsidRPr="00704724">
        <w:t>Propriété Intellectuelle (Les résultats de la recherche doivent pouvoir faire l’objet d’un dépôt de brevet ou d’une stratégie de Propriété Intellectuelle)</w:t>
      </w:r>
    </w:p>
    <w:p w14:paraId="41D66695" w14:textId="77777777" w:rsidR="001725A4" w:rsidRDefault="001725A4" w:rsidP="00243278">
      <w:pPr>
        <w:pBdr>
          <w:bottom w:val="single" w:sz="12" w:space="1" w:color="E47823"/>
        </w:pBdr>
        <w:spacing w:before="40" w:after="240"/>
        <w:jc w:val="both"/>
        <w:rPr>
          <w:rFonts w:ascii="Dosis" w:eastAsia="Times New Roman" w:hAnsi="Dosis" w:cs="Calibri"/>
          <w:color w:val="EB6408"/>
          <w:szCs w:val="20"/>
          <w:lang w:eastAsia="x-none"/>
        </w:rPr>
      </w:pPr>
    </w:p>
    <w:p w14:paraId="1CEBB40F" w14:textId="1498B7F8" w:rsidR="001725A4" w:rsidRPr="00A00182" w:rsidRDefault="001725A4" w:rsidP="00243278">
      <w:pPr>
        <w:pBdr>
          <w:bottom w:val="single" w:sz="12" w:space="1" w:color="E47823"/>
        </w:pBdr>
        <w:spacing w:before="40" w:after="240"/>
        <w:jc w:val="both"/>
        <w:rPr>
          <w:rFonts w:ascii="Dosis" w:eastAsia="Times New Roman" w:hAnsi="Dosis" w:cs="Calibri"/>
          <w:color w:val="EB6408"/>
          <w:szCs w:val="20"/>
          <w:lang w:eastAsia="x-none"/>
        </w:rPr>
      </w:pPr>
      <w:r w:rsidRPr="00A00182">
        <w:rPr>
          <w:rFonts w:ascii="Dosis" w:eastAsia="Times New Roman" w:hAnsi="Dosis" w:cs="Calibri"/>
          <w:color w:val="EB6408"/>
          <w:szCs w:val="20"/>
          <w:lang w:eastAsia="x-none"/>
        </w:rPr>
        <w:t>CALENDRIER DE l’AMI</w:t>
      </w:r>
    </w:p>
    <w:p w14:paraId="19677187" w14:textId="77777777" w:rsidR="001725A4" w:rsidRDefault="001725A4" w:rsidP="00243278">
      <w:pPr>
        <w:jc w:val="both"/>
        <w:rPr>
          <w:sz w:val="20"/>
          <w:szCs w:val="20"/>
        </w:rPr>
      </w:pPr>
    </w:p>
    <w:p w14:paraId="307B05DC" w14:textId="6F41203A" w:rsidR="001725A4" w:rsidRPr="00704724" w:rsidRDefault="001725A4" w:rsidP="00243278">
      <w:pPr>
        <w:pStyle w:val="Paragraphedeliste"/>
        <w:numPr>
          <w:ilvl w:val="0"/>
          <w:numId w:val="2"/>
        </w:numPr>
        <w:jc w:val="both"/>
      </w:pPr>
      <w:r w:rsidRPr="00704724">
        <w:t>Cet AMI est ouvert jusqu’au</w:t>
      </w:r>
      <w:r w:rsidRPr="00704724">
        <w:rPr>
          <w:b/>
          <w:bCs/>
          <w:color w:val="FF0000"/>
        </w:rPr>
        <w:t xml:space="preserve"> </w:t>
      </w:r>
      <w:r w:rsidR="0074628C">
        <w:rPr>
          <w:b/>
          <w:bCs/>
          <w:color w:val="FF0000"/>
        </w:rPr>
        <w:t>10</w:t>
      </w:r>
      <w:r w:rsidRPr="00704724">
        <w:rPr>
          <w:color w:val="FF0000"/>
        </w:rPr>
        <w:t xml:space="preserve"> </w:t>
      </w:r>
      <w:r w:rsidR="0086230D">
        <w:rPr>
          <w:b/>
          <w:color w:val="FF0000"/>
        </w:rPr>
        <w:t>Juillet</w:t>
      </w:r>
      <w:r w:rsidRPr="00704724">
        <w:rPr>
          <w:b/>
          <w:color w:val="FF0000"/>
        </w:rPr>
        <w:t xml:space="preserve"> 2020 midi : </w:t>
      </w:r>
      <w:r w:rsidRPr="00704724">
        <w:t xml:space="preserve">date pour laquelle les candidats devront retourner le formulaire de candidature accessible </w:t>
      </w:r>
      <w:hyperlink r:id="rId9" w:history="1">
        <w:r w:rsidRPr="00704724">
          <w:rPr>
            <w:rStyle w:val="Lienhypertexte"/>
          </w:rPr>
          <w:t>sur notre site internet</w:t>
        </w:r>
      </w:hyperlink>
      <w:r w:rsidRPr="00704724">
        <w:t xml:space="preserve">, par mail à </w:t>
      </w:r>
      <w:hyperlink r:id="rId10" w:history="1">
        <w:r w:rsidRPr="00704724">
          <w:rPr>
            <w:rStyle w:val="Lienhypertexte"/>
          </w:rPr>
          <w:t>aap@pulsalys.fr</w:t>
        </w:r>
      </w:hyperlink>
      <w:r w:rsidRPr="00704724">
        <w:t>.</w:t>
      </w:r>
    </w:p>
    <w:p w14:paraId="7A9C9D23" w14:textId="77777777" w:rsidR="001725A4" w:rsidRPr="00704724" w:rsidRDefault="001725A4" w:rsidP="00243278">
      <w:pPr>
        <w:pStyle w:val="Paragraphedeliste"/>
        <w:numPr>
          <w:ilvl w:val="1"/>
          <w:numId w:val="2"/>
        </w:numPr>
        <w:jc w:val="both"/>
      </w:pPr>
      <w:r w:rsidRPr="00704724">
        <w:t xml:space="preserve">Les candidats peuvent compléter le dossier en français ou en anglais. </w:t>
      </w:r>
    </w:p>
    <w:p w14:paraId="11DF60E1" w14:textId="77777777" w:rsidR="0074628C" w:rsidRDefault="001725A4" w:rsidP="0074628C">
      <w:pPr>
        <w:pStyle w:val="Paragraphedeliste"/>
        <w:numPr>
          <w:ilvl w:val="1"/>
          <w:numId w:val="2"/>
        </w:numPr>
        <w:jc w:val="both"/>
      </w:pPr>
      <w:r w:rsidRPr="00704724">
        <w:t xml:space="preserve">Tous les documents pertinents pour évaluer la candidature pourront être transmis (publication, etc.)  </w:t>
      </w:r>
    </w:p>
    <w:p w14:paraId="76D2C9EE" w14:textId="77777777" w:rsidR="0074628C" w:rsidRDefault="0074628C" w:rsidP="0074628C">
      <w:pPr>
        <w:pStyle w:val="Paragraphedeliste"/>
        <w:jc w:val="both"/>
      </w:pPr>
    </w:p>
    <w:p w14:paraId="6DC52212" w14:textId="3ACB2D9A" w:rsidR="001725A4" w:rsidRPr="0074628C" w:rsidRDefault="0074628C" w:rsidP="0074628C">
      <w:pPr>
        <w:pStyle w:val="Paragraphedeliste"/>
        <w:numPr>
          <w:ilvl w:val="0"/>
          <w:numId w:val="2"/>
        </w:numPr>
        <w:jc w:val="both"/>
      </w:pPr>
      <w:r>
        <w:t>Un temps d’échange</w:t>
      </w:r>
      <w:r w:rsidR="009C40A0">
        <w:t xml:space="preserve"> individuel</w:t>
      </w:r>
      <w:r>
        <w:t xml:space="preserve"> avec les porteurs de projets sera prévu </w:t>
      </w:r>
      <w:r w:rsidR="001725A4" w:rsidRPr="00704724">
        <w:t xml:space="preserve">le </w:t>
      </w:r>
      <w:r w:rsidR="00AE299E" w:rsidRPr="0074628C">
        <w:rPr>
          <w:b/>
          <w:color w:val="FF0000"/>
        </w:rPr>
        <w:t>1</w:t>
      </w:r>
      <w:r w:rsidRPr="0074628C">
        <w:rPr>
          <w:b/>
          <w:color w:val="FF0000"/>
        </w:rPr>
        <w:t xml:space="preserve">6 </w:t>
      </w:r>
      <w:r w:rsidR="0086230D" w:rsidRPr="0074628C">
        <w:rPr>
          <w:b/>
          <w:color w:val="FF0000"/>
        </w:rPr>
        <w:t>Juillet</w:t>
      </w:r>
      <w:r w:rsidR="001725A4" w:rsidRPr="0074628C">
        <w:rPr>
          <w:b/>
          <w:color w:val="FF0000"/>
        </w:rPr>
        <w:t xml:space="preserve"> 2020</w:t>
      </w:r>
    </w:p>
    <w:p w14:paraId="3EB8F61D" w14:textId="77777777" w:rsidR="001725A4" w:rsidRPr="00704724" w:rsidRDefault="001725A4" w:rsidP="00243278">
      <w:pPr>
        <w:pStyle w:val="Paragraphedeliste"/>
        <w:jc w:val="both"/>
        <w:rPr>
          <w:b/>
          <w:color w:val="FF0000"/>
        </w:rPr>
      </w:pPr>
    </w:p>
    <w:p w14:paraId="58C68DD3" w14:textId="77777777" w:rsidR="001725A4" w:rsidRPr="00704724" w:rsidRDefault="001725A4" w:rsidP="00243278">
      <w:pPr>
        <w:pStyle w:val="Paragraphedeliste"/>
        <w:numPr>
          <w:ilvl w:val="0"/>
          <w:numId w:val="2"/>
        </w:numPr>
        <w:jc w:val="both"/>
        <w:rPr>
          <w:b/>
          <w:color w:val="FF0000"/>
        </w:rPr>
      </w:pPr>
      <w:r w:rsidRPr="00704724">
        <w:t>Les dossiers retenus seront accompagnés par PULSALYS en vue de la préparation d’un dossier complet d’investissement.</w:t>
      </w:r>
    </w:p>
    <w:p w14:paraId="1402F40F" w14:textId="77777777" w:rsidR="001725A4" w:rsidRPr="008E6B90" w:rsidRDefault="001725A4" w:rsidP="00243278">
      <w:pPr>
        <w:pBdr>
          <w:bottom w:val="single" w:sz="12" w:space="1" w:color="E47823"/>
        </w:pBdr>
        <w:spacing w:before="40" w:after="240"/>
        <w:jc w:val="both"/>
        <w:rPr>
          <w:rFonts w:eastAsia="Times New Roman" w:cstheme="minorHAnsi"/>
          <w:color w:val="E47823"/>
          <w:szCs w:val="20"/>
          <w:lang w:eastAsia="x-none"/>
        </w:rPr>
      </w:pPr>
    </w:p>
    <w:p w14:paraId="5059908E" w14:textId="77777777" w:rsidR="001725A4" w:rsidRPr="00A00182" w:rsidRDefault="001725A4" w:rsidP="00243278">
      <w:pPr>
        <w:pBdr>
          <w:bottom w:val="single" w:sz="12" w:space="1" w:color="E47823"/>
        </w:pBdr>
        <w:spacing w:before="40" w:after="240"/>
        <w:jc w:val="both"/>
        <w:rPr>
          <w:rFonts w:ascii="Dosis" w:eastAsia="Times New Roman" w:hAnsi="Dosis" w:cs="Calibri"/>
          <w:color w:val="EB6408"/>
          <w:szCs w:val="20"/>
          <w:lang w:eastAsia="x-none"/>
        </w:rPr>
      </w:pPr>
      <w:r w:rsidRPr="00A00182">
        <w:rPr>
          <w:rFonts w:ascii="Dosis" w:eastAsia="Times New Roman" w:hAnsi="Dosis" w:cs="Calibri"/>
          <w:color w:val="EB6408"/>
          <w:szCs w:val="20"/>
          <w:lang w:eastAsia="x-none"/>
        </w:rPr>
        <w:t>QUI SOMMES-</w:t>
      </w:r>
      <w:r w:rsidRPr="00A00182">
        <w:rPr>
          <w:rFonts w:ascii="Dosis" w:eastAsia="Times New Roman" w:hAnsi="Dosis" w:cs="Calibri"/>
          <w:b/>
          <w:bCs/>
          <w:color w:val="EB6408"/>
          <w:szCs w:val="20"/>
          <w:lang w:eastAsia="x-none"/>
        </w:rPr>
        <w:t>NOUS</w:t>
      </w:r>
      <w:r w:rsidRPr="00A00182">
        <w:rPr>
          <w:rFonts w:ascii="Dosis" w:eastAsia="Times New Roman" w:hAnsi="Dosis" w:cs="Calibri"/>
          <w:color w:val="EB6408"/>
          <w:szCs w:val="20"/>
          <w:lang w:eastAsia="x-none"/>
        </w:rPr>
        <w:t> ?</w:t>
      </w:r>
    </w:p>
    <w:p w14:paraId="170B7EC4" w14:textId="39DA35AA" w:rsidR="001725A4" w:rsidRPr="00704724" w:rsidRDefault="001725A4" w:rsidP="00243278">
      <w:pPr>
        <w:jc w:val="both"/>
        <w:rPr>
          <w:rFonts w:cstheme="minorHAnsi"/>
        </w:rPr>
      </w:pPr>
      <w:r w:rsidRPr="00704724">
        <w:rPr>
          <w:rFonts w:cstheme="minorHAnsi"/>
        </w:rPr>
        <w:t xml:space="preserve">PULSALYS, incubateur et accélérateur d’innovations </w:t>
      </w:r>
      <w:proofErr w:type="spellStart"/>
      <w:r w:rsidRPr="00704724">
        <w:rPr>
          <w:rFonts w:cstheme="minorHAnsi"/>
        </w:rPr>
        <w:t>Deep</w:t>
      </w:r>
      <w:proofErr w:type="spellEnd"/>
      <w:r w:rsidRPr="00704724">
        <w:rPr>
          <w:rFonts w:cstheme="minorHAnsi"/>
        </w:rPr>
        <w:t xml:space="preserve"> Tech de Lyon et Saint-Etienne, construit les produits et services innovants de demain, en transformant les découvertes scientifiques issues des laboratoires de l’Université de Lyon en opportunités économiques pour les entreprises et les startups. Créée en décembre 2013 dans le cadre du Programme d’Investissements d’Avenir (PIA) avec trois actionnaires publics (Université de Lyon, CNRS, Bpifrance)</w:t>
      </w:r>
      <w:r w:rsidR="004A6CF1">
        <w:rPr>
          <w:rFonts w:cstheme="minorHAnsi"/>
        </w:rPr>
        <w:t xml:space="preserve"> </w:t>
      </w:r>
      <w:r w:rsidRPr="00704724">
        <w:rPr>
          <w:rFonts w:cstheme="minorHAnsi"/>
        </w:rPr>
        <w:t>et membre du réseau SATT, PULSALYS est devenu en quelques années un acteur clé de l’attractivité et du développement économique du territoire de Lyon / Saint-Etienne.</w:t>
      </w:r>
    </w:p>
    <w:p w14:paraId="035916D8" w14:textId="77777777" w:rsidR="00F67626" w:rsidRPr="00704724" w:rsidRDefault="00F67626" w:rsidP="00243278">
      <w:pPr>
        <w:pBdr>
          <w:bottom w:val="double" w:sz="6" w:space="1" w:color="auto"/>
        </w:pBdr>
        <w:tabs>
          <w:tab w:val="left" w:pos="5415"/>
        </w:tabs>
        <w:spacing w:line="276" w:lineRule="auto"/>
        <w:jc w:val="both"/>
      </w:pPr>
    </w:p>
    <w:p w14:paraId="0BCE071C" w14:textId="77777777" w:rsidR="00F67626" w:rsidRPr="00704724" w:rsidRDefault="00F67626" w:rsidP="00243278">
      <w:pPr>
        <w:tabs>
          <w:tab w:val="left" w:pos="5415"/>
        </w:tabs>
        <w:spacing w:line="276" w:lineRule="auto"/>
        <w:jc w:val="both"/>
      </w:pPr>
    </w:p>
    <w:p w14:paraId="79F36ED6" w14:textId="77777777" w:rsidR="00F67626" w:rsidRPr="00704724" w:rsidRDefault="00F67626" w:rsidP="0074628C">
      <w:pPr>
        <w:jc w:val="center"/>
        <w:rPr>
          <w:rFonts w:cstheme="minorHAnsi"/>
        </w:rPr>
      </w:pPr>
      <w:r w:rsidRPr="00704724">
        <w:rPr>
          <w:rFonts w:cstheme="minorHAnsi"/>
        </w:rPr>
        <w:t>N’hésitez pas à nous contacter pour plus d’information sur nos activités ou pour nous faire connaitre un projet n’entrant pas dans le cadre de cette initiative : nous étudions toutes les propositions au fil de l’eau.</w:t>
      </w:r>
    </w:p>
    <w:p w14:paraId="0AF0091A" w14:textId="77777777" w:rsidR="00F67626" w:rsidRPr="00704724" w:rsidRDefault="00B86B50" w:rsidP="0074628C">
      <w:pPr>
        <w:jc w:val="center"/>
        <w:rPr>
          <w:rFonts w:cstheme="minorHAnsi"/>
        </w:rPr>
      </w:pPr>
      <w:hyperlink r:id="rId11" w:history="1">
        <w:r w:rsidR="00F67626" w:rsidRPr="00704724">
          <w:rPr>
            <w:rStyle w:val="Lienhypertexte"/>
            <w:rFonts w:cstheme="minorHAnsi"/>
          </w:rPr>
          <w:t>contact@pulsalys.fr</w:t>
        </w:r>
      </w:hyperlink>
    </w:p>
    <w:p w14:paraId="5C6B6B9F" w14:textId="77777777" w:rsidR="008E3ADE" w:rsidRPr="00704724" w:rsidRDefault="008E3ADE" w:rsidP="00243278">
      <w:pPr>
        <w:jc w:val="both"/>
      </w:pPr>
    </w:p>
    <w:sectPr w:rsidR="008E3ADE" w:rsidRPr="0070472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15FAD" w14:textId="77777777" w:rsidR="00A00182" w:rsidRDefault="00A00182" w:rsidP="00A00182">
      <w:pPr>
        <w:spacing w:after="0" w:line="240" w:lineRule="auto"/>
      </w:pPr>
      <w:r>
        <w:separator/>
      </w:r>
    </w:p>
  </w:endnote>
  <w:endnote w:type="continuationSeparator" w:id="0">
    <w:p w14:paraId="42614B94" w14:textId="77777777" w:rsidR="00A00182" w:rsidRDefault="00A00182" w:rsidP="00A0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sis">
    <w:panose1 w:val="02010903020202060003"/>
    <w:charset w:val="00"/>
    <w:family w:val="modern"/>
    <w:notTrueType/>
    <w:pitch w:val="variable"/>
    <w:sig w:usb0="A00000BF" w:usb1="50002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028A8" w14:textId="77777777" w:rsidR="00A00182" w:rsidRDefault="00A00182" w:rsidP="00A00182">
      <w:pPr>
        <w:spacing w:after="0" w:line="240" w:lineRule="auto"/>
      </w:pPr>
      <w:r>
        <w:separator/>
      </w:r>
    </w:p>
  </w:footnote>
  <w:footnote w:type="continuationSeparator" w:id="0">
    <w:p w14:paraId="4E620049" w14:textId="77777777" w:rsidR="00A00182" w:rsidRDefault="00A00182" w:rsidP="00A00182">
      <w:pPr>
        <w:spacing w:after="0" w:line="240" w:lineRule="auto"/>
      </w:pPr>
      <w:r>
        <w:continuationSeparator/>
      </w:r>
    </w:p>
  </w:footnote>
  <w:footnote w:id="1">
    <w:p w14:paraId="49CA6D8F" w14:textId="7B8589C7" w:rsidR="005A67B8" w:rsidRDefault="005A67B8">
      <w:pPr>
        <w:pStyle w:val="Notedebasdepage"/>
      </w:pPr>
      <w:r>
        <w:rPr>
          <w:rStyle w:val="Appelnotedebasdep"/>
        </w:rPr>
        <w:footnoteRef/>
      </w:r>
      <w:r>
        <w:t xml:space="preserve"> </w:t>
      </w:r>
      <w:r w:rsidR="004F3596" w:rsidRPr="004F3596">
        <w:t>https://www.lesechos-etudes.fr/etudes/pharmacie-sante/therapie-numerique/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1839" w14:textId="51BD60C3" w:rsidR="00A00182" w:rsidRDefault="00065BB3">
    <w:pPr>
      <w:pStyle w:val="En-tte"/>
    </w:pPr>
    <w:r>
      <w:rPr>
        <w:noProof/>
      </w:rPr>
      <w:drawing>
        <wp:anchor distT="0" distB="0" distL="114300" distR="114300" simplePos="0" relativeHeight="251664384" behindDoc="0" locked="0" layoutInCell="1" allowOverlap="1" wp14:anchorId="6935FCA4" wp14:editId="109B7DA2">
          <wp:simplePos x="0" y="0"/>
          <wp:positionH relativeFrom="column">
            <wp:posOffset>1814830</wp:posOffset>
          </wp:positionH>
          <wp:positionV relativeFrom="paragraph">
            <wp:posOffset>-192405</wp:posOffset>
          </wp:positionV>
          <wp:extent cx="400050" cy="397140"/>
          <wp:effectExtent l="0" t="0" r="0" b="3175"/>
          <wp:wrapNone/>
          <wp:docPr id="7" name="Image 7" descr="Une image contenant signe, extérieur, poteau, av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PIA détouré.png"/>
                  <pic:cNvPicPr/>
                </pic:nvPicPr>
                <pic:blipFill>
                  <a:blip r:embed="rId1">
                    <a:grayscl/>
                    <a:extLst>
                      <a:ext uri="{28A0092B-C50C-407E-A947-70E740481C1C}">
                        <a14:useLocalDpi xmlns:a14="http://schemas.microsoft.com/office/drawing/2010/main" val="0"/>
                      </a:ext>
                    </a:extLst>
                  </a:blip>
                  <a:stretch>
                    <a:fillRect/>
                  </a:stretch>
                </pic:blipFill>
                <pic:spPr>
                  <a:xfrm>
                    <a:off x="0" y="0"/>
                    <a:ext cx="400050" cy="397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3943287" wp14:editId="382F71DD">
          <wp:simplePos x="0" y="0"/>
          <wp:positionH relativeFrom="margin">
            <wp:posOffset>1224280</wp:posOffset>
          </wp:positionH>
          <wp:positionV relativeFrom="paragraph">
            <wp:posOffset>-249555</wp:posOffset>
          </wp:positionV>
          <wp:extent cx="526415" cy="526415"/>
          <wp:effectExtent l="0" t="0" r="6985" b="6985"/>
          <wp:wrapNone/>
          <wp:docPr id="6" name="Image 6" descr="Une image contenant j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nrs carré.jpg"/>
                  <pic:cNvPicPr/>
                </pic:nvPicPr>
                <pic:blipFill>
                  <a:blip r:embed="rId2">
                    <a:grayscl/>
                    <a:extLst>
                      <a:ext uri="{28A0092B-C50C-407E-A947-70E740481C1C}">
                        <a14:useLocalDpi xmlns:a14="http://schemas.microsoft.com/office/drawing/2010/main" val="0"/>
                      </a:ext>
                    </a:extLst>
                  </a:blip>
                  <a:stretch>
                    <a:fillRect/>
                  </a:stretch>
                </pic:blipFill>
                <pic:spPr>
                  <a:xfrm>
                    <a:off x="0" y="0"/>
                    <a:ext cx="526415" cy="5264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7E3D400" wp14:editId="0F30061A">
          <wp:simplePos x="0" y="0"/>
          <wp:positionH relativeFrom="margin">
            <wp:posOffset>195580</wp:posOffset>
          </wp:positionH>
          <wp:positionV relativeFrom="paragraph">
            <wp:posOffset>-259080</wp:posOffset>
          </wp:positionV>
          <wp:extent cx="1022513" cy="535940"/>
          <wp:effectExtent l="0" t="0" r="6350" b="0"/>
          <wp:wrapNone/>
          <wp:docPr id="5" name="Image 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dl carré.jpg"/>
                  <pic:cNvPicPr/>
                </pic:nvPicPr>
                <pic:blipFill rotWithShape="1">
                  <a:blip r:embed="rId3">
                    <a:grayscl/>
                    <a:extLst>
                      <a:ext uri="{28A0092B-C50C-407E-A947-70E740481C1C}">
                        <a14:useLocalDpi xmlns:a14="http://schemas.microsoft.com/office/drawing/2010/main" val="0"/>
                      </a:ext>
                    </a:extLst>
                  </a:blip>
                  <a:srcRect t="22817" b="24769"/>
                  <a:stretch/>
                </pic:blipFill>
                <pic:spPr bwMode="auto">
                  <a:xfrm>
                    <a:off x="0" y="0"/>
                    <a:ext cx="1022513" cy="535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82C2538" wp14:editId="4066CC9E">
          <wp:simplePos x="0" y="0"/>
          <wp:positionH relativeFrom="column">
            <wp:posOffset>-699770</wp:posOffset>
          </wp:positionH>
          <wp:positionV relativeFrom="paragraph">
            <wp:posOffset>-135255</wp:posOffset>
          </wp:positionV>
          <wp:extent cx="923925" cy="28697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pi carré.jpg"/>
                  <pic:cNvPicPr/>
                </pic:nvPicPr>
                <pic:blipFill rotWithShape="1">
                  <a:blip r:embed="rId4">
                    <a:grayscl/>
                    <a:extLst>
                      <a:ext uri="{28A0092B-C50C-407E-A947-70E740481C1C}">
                        <a14:useLocalDpi xmlns:a14="http://schemas.microsoft.com/office/drawing/2010/main" val="0"/>
                      </a:ext>
                    </a:extLst>
                  </a:blip>
                  <a:srcRect l="6614" t="39352" r="6084" b="33532"/>
                  <a:stretch/>
                </pic:blipFill>
                <pic:spPr bwMode="auto">
                  <a:xfrm>
                    <a:off x="0" y="0"/>
                    <a:ext cx="923925" cy="2869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182">
      <w:rPr>
        <w:noProof/>
      </w:rPr>
      <w:drawing>
        <wp:anchor distT="0" distB="0" distL="114300" distR="114300" simplePos="0" relativeHeight="251660288" behindDoc="0" locked="0" layoutInCell="1" allowOverlap="1" wp14:anchorId="3D2753DF" wp14:editId="63616647">
          <wp:simplePos x="0" y="0"/>
          <wp:positionH relativeFrom="column">
            <wp:posOffset>5024755</wp:posOffset>
          </wp:positionH>
          <wp:positionV relativeFrom="paragraph">
            <wp:posOffset>-211444</wp:posOffset>
          </wp:positionV>
          <wp:extent cx="1498638" cy="447675"/>
          <wp:effectExtent l="0" t="0" r="0" b="0"/>
          <wp:wrapNone/>
          <wp:docPr id="2" name="Image 2" descr="Une image contenant objet, horloge, mè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ULSALYS_OFFICIEL_ORANGE_PNG.png"/>
                  <pic:cNvPicPr/>
                </pic:nvPicPr>
                <pic:blipFill>
                  <a:blip r:embed="rId5">
                    <a:extLst>
                      <a:ext uri="{28A0092B-C50C-407E-A947-70E740481C1C}">
                        <a14:useLocalDpi xmlns:a14="http://schemas.microsoft.com/office/drawing/2010/main" val="0"/>
                      </a:ext>
                    </a:extLst>
                  </a:blip>
                  <a:stretch>
                    <a:fillRect/>
                  </a:stretch>
                </pic:blipFill>
                <pic:spPr>
                  <a:xfrm>
                    <a:off x="0" y="0"/>
                    <a:ext cx="1498638" cy="447675"/>
                  </a:xfrm>
                  <a:prstGeom prst="rect">
                    <a:avLst/>
                  </a:prstGeom>
                </pic:spPr>
              </pic:pic>
            </a:graphicData>
          </a:graphic>
          <wp14:sizeRelH relativeFrom="margin">
            <wp14:pctWidth>0</wp14:pctWidth>
          </wp14:sizeRelH>
          <wp14:sizeRelV relativeFrom="margin">
            <wp14:pctHeight>0</wp14:pctHeight>
          </wp14:sizeRelV>
        </wp:anchor>
      </w:drawing>
    </w:r>
    <w:r w:rsidR="00A00182">
      <w:rPr>
        <w:noProof/>
      </w:rPr>
      <mc:AlternateContent>
        <mc:Choice Requires="wps">
          <w:drawing>
            <wp:anchor distT="0" distB="0" distL="114300" distR="114300" simplePos="0" relativeHeight="251659264" behindDoc="0" locked="0" layoutInCell="1" allowOverlap="1" wp14:anchorId="48369DA3" wp14:editId="7D56964E">
              <wp:simplePos x="0" y="0"/>
              <wp:positionH relativeFrom="page">
                <wp:align>left</wp:align>
              </wp:positionH>
              <wp:positionV relativeFrom="paragraph">
                <wp:posOffset>-449580</wp:posOffset>
              </wp:positionV>
              <wp:extent cx="7562850" cy="76200"/>
              <wp:effectExtent l="0" t="0" r="0" b="0"/>
              <wp:wrapNone/>
              <wp:docPr id="1" name="Rectangle 1"/>
              <wp:cNvGraphicFramePr/>
              <a:graphic xmlns:a="http://schemas.openxmlformats.org/drawingml/2006/main">
                <a:graphicData uri="http://schemas.microsoft.com/office/word/2010/wordprocessingShape">
                  <wps:wsp>
                    <wps:cNvSpPr/>
                    <wps:spPr>
                      <a:xfrm>
                        <a:off x="0" y="0"/>
                        <a:ext cx="7562850" cy="76200"/>
                      </a:xfrm>
                      <a:prstGeom prst="rect">
                        <a:avLst/>
                      </a:prstGeom>
                      <a:solidFill>
                        <a:srgbClr val="EB64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3FE58" id="Rectangle 1" o:spid="_x0000_s1026" style="position:absolute;margin-left:0;margin-top:-35.4pt;width:595.5pt;height: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" fillcolor="#eb6408"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25F"/>
    <w:multiLevelType w:val="hybridMultilevel"/>
    <w:tmpl w:val="501E2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32603"/>
    <w:multiLevelType w:val="hybridMultilevel"/>
    <w:tmpl w:val="79FAF940"/>
    <w:lvl w:ilvl="0" w:tplc="EBD4A536">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951379"/>
    <w:multiLevelType w:val="hybridMultilevel"/>
    <w:tmpl w:val="42D8C0AA"/>
    <w:lvl w:ilvl="0" w:tplc="AE70ABFA">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45435F"/>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B37D50"/>
    <w:multiLevelType w:val="hybridMultilevel"/>
    <w:tmpl w:val="CC2C45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B66366"/>
    <w:multiLevelType w:val="hybridMultilevel"/>
    <w:tmpl w:val="E34EBED2"/>
    <w:lvl w:ilvl="0" w:tplc="C1FC5950">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6" w15:restartNumberingAfterBreak="0">
    <w:nsid w:val="25B138EA"/>
    <w:multiLevelType w:val="hybridMultilevel"/>
    <w:tmpl w:val="F3A6D5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344C6D"/>
    <w:multiLevelType w:val="hybridMultilevel"/>
    <w:tmpl w:val="47BC4AFA"/>
    <w:lvl w:ilvl="0" w:tplc="5B9A8A0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343070"/>
    <w:multiLevelType w:val="multilevel"/>
    <w:tmpl w:val="E9C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533A1"/>
    <w:multiLevelType w:val="hybridMultilevel"/>
    <w:tmpl w:val="CACEF6A6"/>
    <w:lvl w:ilvl="0" w:tplc="6E0070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C97DEF"/>
    <w:multiLevelType w:val="hybridMultilevel"/>
    <w:tmpl w:val="23D02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80F6921"/>
    <w:multiLevelType w:val="hybridMultilevel"/>
    <w:tmpl w:val="A3FA4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BF740C"/>
    <w:multiLevelType w:val="hybridMultilevel"/>
    <w:tmpl w:val="4A449372"/>
    <w:lvl w:ilvl="0" w:tplc="D2B87CB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916ED4"/>
    <w:multiLevelType w:val="hybridMultilevel"/>
    <w:tmpl w:val="2B604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6A60A4"/>
    <w:multiLevelType w:val="hybridMultilevel"/>
    <w:tmpl w:val="F3A6D5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0CF05A3"/>
    <w:multiLevelType w:val="hybridMultilevel"/>
    <w:tmpl w:val="69208488"/>
    <w:lvl w:ilvl="0" w:tplc="3C5E6D9C">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6" w15:restartNumberingAfterBreak="0">
    <w:nsid w:val="4146519F"/>
    <w:multiLevelType w:val="hybridMultilevel"/>
    <w:tmpl w:val="F3A6D5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7551C4"/>
    <w:multiLevelType w:val="hybridMultilevel"/>
    <w:tmpl w:val="363E3BA0"/>
    <w:lvl w:ilvl="0" w:tplc="4C721022">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44071A"/>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A81A93"/>
    <w:multiLevelType w:val="hybridMultilevel"/>
    <w:tmpl w:val="7BE22D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B04A1B"/>
    <w:multiLevelType w:val="hybridMultilevel"/>
    <w:tmpl w:val="C6A08706"/>
    <w:lvl w:ilvl="0" w:tplc="7FF2033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1F4A8E"/>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6165848"/>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66B0AA1"/>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E0F2C5C"/>
    <w:multiLevelType w:val="hybridMultilevel"/>
    <w:tmpl w:val="54781A52"/>
    <w:lvl w:ilvl="0" w:tplc="2A0C8B3E">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CE2490"/>
    <w:multiLevelType w:val="hybridMultilevel"/>
    <w:tmpl w:val="D9148C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0D10E8"/>
    <w:multiLevelType w:val="hybridMultilevel"/>
    <w:tmpl w:val="96329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40E46BF"/>
    <w:multiLevelType w:val="hybridMultilevel"/>
    <w:tmpl w:val="6060DB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8E5ADA"/>
    <w:multiLevelType w:val="hybridMultilevel"/>
    <w:tmpl w:val="5CFE065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1D5CEF"/>
    <w:multiLevelType w:val="hybridMultilevel"/>
    <w:tmpl w:val="F564822C"/>
    <w:lvl w:ilvl="0" w:tplc="5940426E">
      <w:start w:val="3"/>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9D0F53"/>
    <w:multiLevelType w:val="hybridMultilevel"/>
    <w:tmpl w:val="E6EA6016"/>
    <w:lvl w:ilvl="0" w:tplc="FFFFFFFF">
      <w:start w:val="1"/>
      <w:numFmt w:val="bullet"/>
      <w:pStyle w:val="Style1"/>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8F23BE"/>
    <w:multiLevelType w:val="multilevel"/>
    <w:tmpl w:val="D6B0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97FA9"/>
    <w:multiLevelType w:val="hybridMultilevel"/>
    <w:tmpl w:val="7BF4DE5A"/>
    <w:lvl w:ilvl="0" w:tplc="C53632DA">
      <w:start w:val="1"/>
      <w:numFmt w:val="decimal"/>
      <w:lvlText w:val="%1."/>
      <w:lvlJc w:val="left"/>
      <w:pPr>
        <w:tabs>
          <w:tab w:val="num" w:pos="720"/>
        </w:tabs>
        <w:ind w:left="720" w:hanging="360"/>
      </w:pPr>
    </w:lvl>
    <w:lvl w:ilvl="1" w:tplc="41ACCB24" w:tentative="1">
      <w:start w:val="1"/>
      <w:numFmt w:val="decimal"/>
      <w:lvlText w:val="%2."/>
      <w:lvlJc w:val="left"/>
      <w:pPr>
        <w:tabs>
          <w:tab w:val="num" w:pos="1440"/>
        </w:tabs>
        <w:ind w:left="1440" w:hanging="360"/>
      </w:pPr>
    </w:lvl>
    <w:lvl w:ilvl="2" w:tplc="DC424ED4" w:tentative="1">
      <w:start w:val="1"/>
      <w:numFmt w:val="decimal"/>
      <w:lvlText w:val="%3."/>
      <w:lvlJc w:val="left"/>
      <w:pPr>
        <w:tabs>
          <w:tab w:val="num" w:pos="2160"/>
        </w:tabs>
        <w:ind w:left="2160" w:hanging="360"/>
      </w:pPr>
    </w:lvl>
    <w:lvl w:ilvl="3" w:tplc="A01271A2" w:tentative="1">
      <w:start w:val="1"/>
      <w:numFmt w:val="decimal"/>
      <w:lvlText w:val="%4."/>
      <w:lvlJc w:val="left"/>
      <w:pPr>
        <w:tabs>
          <w:tab w:val="num" w:pos="2880"/>
        </w:tabs>
        <w:ind w:left="2880" w:hanging="360"/>
      </w:pPr>
    </w:lvl>
    <w:lvl w:ilvl="4" w:tplc="CA90A9B6" w:tentative="1">
      <w:start w:val="1"/>
      <w:numFmt w:val="decimal"/>
      <w:lvlText w:val="%5."/>
      <w:lvlJc w:val="left"/>
      <w:pPr>
        <w:tabs>
          <w:tab w:val="num" w:pos="3600"/>
        </w:tabs>
        <w:ind w:left="3600" w:hanging="360"/>
      </w:pPr>
    </w:lvl>
    <w:lvl w:ilvl="5" w:tplc="32C2CA14" w:tentative="1">
      <w:start w:val="1"/>
      <w:numFmt w:val="decimal"/>
      <w:lvlText w:val="%6."/>
      <w:lvlJc w:val="left"/>
      <w:pPr>
        <w:tabs>
          <w:tab w:val="num" w:pos="4320"/>
        </w:tabs>
        <w:ind w:left="4320" w:hanging="360"/>
      </w:pPr>
    </w:lvl>
    <w:lvl w:ilvl="6" w:tplc="052CCEA8" w:tentative="1">
      <w:start w:val="1"/>
      <w:numFmt w:val="decimal"/>
      <w:lvlText w:val="%7."/>
      <w:lvlJc w:val="left"/>
      <w:pPr>
        <w:tabs>
          <w:tab w:val="num" w:pos="5040"/>
        </w:tabs>
        <w:ind w:left="5040" w:hanging="360"/>
      </w:pPr>
    </w:lvl>
    <w:lvl w:ilvl="7" w:tplc="A6B85ED6" w:tentative="1">
      <w:start w:val="1"/>
      <w:numFmt w:val="decimal"/>
      <w:lvlText w:val="%8."/>
      <w:lvlJc w:val="left"/>
      <w:pPr>
        <w:tabs>
          <w:tab w:val="num" w:pos="5760"/>
        </w:tabs>
        <w:ind w:left="5760" w:hanging="360"/>
      </w:pPr>
    </w:lvl>
    <w:lvl w:ilvl="8" w:tplc="BE541AFE" w:tentative="1">
      <w:start w:val="1"/>
      <w:numFmt w:val="decimal"/>
      <w:lvlText w:val="%9."/>
      <w:lvlJc w:val="left"/>
      <w:pPr>
        <w:tabs>
          <w:tab w:val="num" w:pos="6480"/>
        </w:tabs>
        <w:ind w:left="6480" w:hanging="360"/>
      </w:pPr>
    </w:lvl>
  </w:abstractNum>
  <w:abstractNum w:abstractNumId="33" w15:restartNumberingAfterBreak="0">
    <w:nsid w:val="7B2E6836"/>
    <w:multiLevelType w:val="hybridMultilevel"/>
    <w:tmpl w:val="78328AEC"/>
    <w:lvl w:ilvl="0" w:tplc="72E2C664">
      <w:start w:val="6"/>
      <w:numFmt w:val="bullet"/>
      <w:lvlText w:val=""/>
      <w:lvlJc w:val="left"/>
      <w:pPr>
        <w:ind w:left="720" w:hanging="360"/>
      </w:pPr>
      <w:rPr>
        <w:rFonts w:ascii="Wingdings" w:eastAsiaTheme="minorEastAsia" w:hAnsi="Wingdings" w:cstheme="minorBid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AB7914"/>
    <w:multiLevelType w:val="hybridMultilevel"/>
    <w:tmpl w:val="B7DC1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D0E4DC1"/>
    <w:multiLevelType w:val="hybridMultilevel"/>
    <w:tmpl w:val="9BE67464"/>
    <w:lvl w:ilvl="0" w:tplc="0912313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9"/>
  </w:num>
  <w:num w:numId="4">
    <w:abstractNumId w:val="7"/>
  </w:num>
  <w:num w:numId="5">
    <w:abstractNumId w:val="12"/>
  </w:num>
  <w:num w:numId="6">
    <w:abstractNumId w:val="4"/>
  </w:num>
  <w:num w:numId="7">
    <w:abstractNumId w:val="23"/>
  </w:num>
  <w:num w:numId="8">
    <w:abstractNumId w:val="30"/>
  </w:num>
  <w:num w:numId="9">
    <w:abstractNumId w:val="34"/>
  </w:num>
  <w:num w:numId="10">
    <w:abstractNumId w:val="11"/>
  </w:num>
  <w:num w:numId="11">
    <w:abstractNumId w:val="17"/>
  </w:num>
  <w:num w:numId="12">
    <w:abstractNumId w:val="33"/>
  </w:num>
  <w:num w:numId="13">
    <w:abstractNumId w:val="29"/>
  </w:num>
  <w:num w:numId="14">
    <w:abstractNumId w:val="14"/>
  </w:num>
  <w:num w:numId="15">
    <w:abstractNumId w:val="21"/>
  </w:num>
  <w:num w:numId="16">
    <w:abstractNumId w:val="22"/>
  </w:num>
  <w:num w:numId="17">
    <w:abstractNumId w:val="16"/>
  </w:num>
  <w:num w:numId="18">
    <w:abstractNumId w:val="26"/>
  </w:num>
  <w:num w:numId="19">
    <w:abstractNumId w:val="27"/>
  </w:num>
  <w:num w:numId="20">
    <w:abstractNumId w:val="6"/>
  </w:num>
  <w:num w:numId="21">
    <w:abstractNumId w:val="0"/>
  </w:num>
  <w:num w:numId="22">
    <w:abstractNumId w:val="32"/>
  </w:num>
  <w:num w:numId="23">
    <w:abstractNumId w:val="15"/>
  </w:num>
  <w:num w:numId="24">
    <w:abstractNumId w:val="5"/>
  </w:num>
  <w:num w:numId="25">
    <w:abstractNumId w:val="18"/>
  </w:num>
  <w:num w:numId="26">
    <w:abstractNumId w:val="3"/>
  </w:num>
  <w:num w:numId="27">
    <w:abstractNumId w:val="1"/>
  </w:num>
  <w:num w:numId="28">
    <w:abstractNumId w:val="19"/>
  </w:num>
  <w:num w:numId="29">
    <w:abstractNumId w:val="35"/>
  </w:num>
  <w:num w:numId="30">
    <w:abstractNumId w:val="10"/>
  </w:num>
  <w:num w:numId="31">
    <w:abstractNumId w:val="13"/>
  </w:num>
  <w:num w:numId="32">
    <w:abstractNumId w:val="25"/>
  </w:num>
  <w:num w:numId="33">
    <w:abstractNumId w:val="2"/>
  </w:num>
  <w:num w:numId="34">
    <w:abstractNumId w:val="24"/>
  </w:num>
  <w:num w:numId="35">
    <w:abstractNumId w:val="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29"/>
    <w:rsid w:val="000576FE"/>
    <w:rsid w:val="00065BB3"/>
    <w:rsid w:val="00073C90"/>
    <w:rsid w:val="000A788D"/>
    <w:rsid w:val="000C63E3"/>
    <w:rsid w:val="000D0B2E"/>
    <w:rsid w:val="000D5D1E"/>
    <w:rsid w:val="000E0311"/>
    <w:rsid w:val="0011309F"/>
    <w:rsid w:val="001623FD"/>
    <w:rsid w:val="001725A4"/>
    <w:rsid w:val="001D519F"/>
    <w:rsid w:val="001D60E1"/>
    <w:rsid w:val="00211B77"/>
    <w:rsid w:val="002408D9"/>
    <w:rsid w:val="00243278"/>
    <w:rsid w:val="00275E3B"/>
    <w:rsid w:val="00332A96"/>
    <w:rsid w:val="0033353D"/>
    <w:rsid w:val="00343EC8"/>
    <w:rsid w:val="00373C99"/>
    <w:rsid w:val="003859EE"/>
    <w:rsid w:val="003B4479"/>
    <w:rsid w:val="003D6983"/>
    <w:rsid w:val="003F14C2"/>
    <w:rsid w:val="004018BB"/>
    <w:rsid w:val="004A6CF1"/>
    <w:rsid w:val="004B5D5E"/>
    <w:rsid w:val="004D533D"/>
    <w:rsid w:val="004F3596"/>
    <w:rsid w:val="00553DF9"/>
    <w:rsid w:val="00561E8C"/>
    <w:rsid w:val="005A17A3"/>
    <w:rsid w:val="005A61EB"/>
    <w:rsid w:val="005A67B8"/>
    <w:rsid w:val="005D29E7"/>
    <w:rsid w:val="00614F1B"/>
    <w:rsid w:val="00662605"/>
    <w:rsid w:val="006A78D8"/>
    <w:rsid w:val="006C49D1"/>
    <w:rsid w:val="00704724"/>
    <w:rsid w:val="00730A15"/>
    <w:rsid w:val="0074628C"/>
    <w:rsid w:val="00756971"/>
    <w:rsid w:val="0076099D"/>
    <w:rsid w:val="00791C73"/>
    <w:rsid w:val="007B327E"/>
    <w:rsid w:val="007C33C6"/>
    <w:rsid w:val="007C454D"/>
    <w:rsid w:val="007E1419"/>
    <w:rsid w:val="007F5B04"/>
    <w:rsid w:val="00804BAF"/>
    <w:rsid w:val="008115C7"/>
    <w:rsid w:val="0086230D"/>
    <w:rsid w:val="00862DB3"/>
    <w:rsid w:val="008B0BC9"/>
    <w:rsid w:val="008D03F3"/>
    <w:rsid w:val="008D58D9"/>
    <w:rsid w:val="008E3ADE"/>
    <w:rsid w:val="008E6B90"/>
    <w:rsid w:val="00902B7D"/>
    <w:rsid w:val="0096023A"/>
    <w:rsid w:val="009C2148"/>
    <w:rsid w:val="009C40A0"/>
    <w:rsid w:val="00A00182"/>
    <w:rsid w:val="00A264F7"/>
    <w:rsid w:val="00A419C0"/>
    <w:rsid w:val="00A92313"/>
    <w:rsid w:val="00AB0BCC"/>
    <w:rsid w:val="00AE299E"/>
    <w:rsid w:val="00B2484C"/>
    <w:rsid w:val="00B63EDB"/>
    <w:rsid w:val="00B86B50"/>
    <w:rsid w:val="00C5069A"/>
    <w:rsid w:val="00C61122"/>
    <w:rsid w:val="00D41CB0"/>
    <w:rsid w:val="00DF24C1"/>
    <w:rsid w:val="00DF43F9"/>
    <w:rsid w:val="00E02D3B"/>
    <w:rsid w:val="00E14FFF"/>
    <w:rsid w:val="00E2628E"/>
    <w:rsid w:val="00E61920"/>
    <w:rsid w:val="00E836D1"/>
    <w:rsid w:val="00EE42BD"/>
    <w:rsid w:val="00F1061D"/>
    <w:rsid w:val="00F22B29"/>
    <w:rsid w:val="00F67626"/>
    <w:rsid w:val="00F70FBF"/>
    <w:rsid w:val="00F804AF"/>
    <w:rsid w:val="00FB24EC"/>
    <w:rsid w:val="00FD7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538FCA"/>
  <w15:chartTrackingRefBased/>
  <w15:docId w15:val="{D2705C47-5495-4AE9-8271-D796F6E8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626"/>
  </w:style>
  <w:style w:type="paragraph" w:styleId="Titre3">
    <w:name w:val="heading 3"/>
    <w:basedOn w:val="Normal"/>
    <w:next w:val="Normal"/>
    <w:link w:val="Titre3Car"/>
    <w:uiPriority w:val="9"/>
    <w:unhideWhenUsed/>
    <w:qFormat/>
    <w:rsid w:val="00F22B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22B2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7E1419"/>
    <w:pPr>
      <w:ind w:left="720"/>
      <w:contextualSpacing/>
    </w:pPr>
  </w:style>
  <w:style w:type="paragraph" w:styleId="Sansinterligne">
    <w:name w:val="No Spacing"/>
    <w:uiPriority w:val="1"/>
    <w:qFormat/>
    <w:rsid w:val="007E1419"/>
    <w:pPr>
      <w:spacing w:after="0" w:line="240" w:lineRule="auto"/>
    </w:pPr>
  </w:style>
  <w:style w:type="character" w:styleId="Lienhypertexte">
    <w:name w:val="Hyperlink"/>
    <w:basedOn w:val="Policepardfaut"/>
    <w:uiPriority w:val="99"/>
    <w:unhideWhenUsed/>
    <w:rsid w:val="00804BAF"/>
    <w:rPr>
      <w:color w:val="0563C1" w:themeColor="hyperlink"/>
      <w:u w:val="single"/>
    </w:rPr>
  </w:style>
  <w:style w:type="character" w:styleId="Mentionnonrsolue">
    <w:name w:val="Unresolved Mention"/>
    <w:basedOn w:val="Policepardfaut"/>
    <w:uiPriority w:val="99"/>
    <w:semiHidden/>
    <w:unhideWhenUsed/>
    <w:rsid w:val="00804BAF"/>
    <w:rPr>
      <w:color w:val="605E5C"/>
      <w:shd w:val="clear" w:color="auto" w:fill="E1DFDD"/>
    </w:rPr>
  </w:style>
  <w:style w:type="character" w:styleId="Marquedecommentaire">
    <w:name w:val="annotation reference"/>
    <w:basedOn w:val="Policepardfaut"/>
    <w:uiPriority w:val="99"/>
    <w:semiHidden/>
    <w:unhideWhenUsed/>
    <w:rsid w:val="00A264F7"/>
    <w:rPr>
      <w:sz w:val="16"/>
      <w:szCs w:val="16"/>
    </w:rPr>
  </w:style>
  <w:style w:type="paragraph" w:styleId="Commentaire">
    <w:name w:val="annotation text"/>
    <w:basedOn w:val="Normal"/>
    <w:link w:val="CommentaireCar"/>
    <w:uiPriority w:val="99"/>
    <w:unhideWhenUsed/>
    <w:rsid w:val="00A264F7"/>
    <w:pPr>
      <w:spacing w:line="240" w:lineRule="auto"/>
    </w:pPr>
    <w:rPr>
      <w:sz w:val="20"/>
      <w:szCs w:val="20"/>
    </w:rPr>
  </w:style>
  <w:style w:type="character" w:customStyle="1" w:styleId="CommentaireCar">
    <w:name w:val="Commentaire Car"/>
    <w:basedOn w:val="Policepardfaut"/>
    <w:link w:val="Commentaire"/>
    <w:uiPriority w:val="99"/>
    <w:rsid w:val="00A264F7"/>
    <w:rPr>
      <w:sz w:val="20"/>
      <w:szCs w:val="20"/>
    </w:rPr>
  </w:style>
  <w:style w:type="paragraph" w:styleId="Objetducommentaire">
    <w:name w:val="annotation subject"/>
    <w:basedOn w:val="Commentaire"/>
    <w:next w:val="Commentaire"/>
    <w:link w:val="ObjetducommentaireCar"/>
    <w:uiPriority w:val="99"/>
    <w:semiHidden/>
    <w:unhideWhenUsed/>
    <w:rsid w:val="00A264F7"/>
    <w:rPr>
      <w:b/>
      <w:bCs/>
    </w:rPr>
  </w:style>
  <w:style w:type="character" w:customStyle="1" w:styleId="ObjetducommentaireCar">
    <w:name w:val="Objet du commentaire Car"/>
    <w:basedOn w:val="CommentaireCar"/>
    <w:link w:val="Objetducommentaire"/>
    <w:uiPriority w:val="99"/>
    <w:semiHidden/>
    <w:rsid w:val="00A264F7"/>
    <w:rPr>
      <w:b/>
      <w:bCs/>
      <w:sz w:val="20"/>
      <w:szCs w:val="20"/>
    </w:rPr>
  </w:style>
  <w:style w:type="paragraph" w:styleId="Textedebulles">
    <w:name w:val="Balloon Text"/>
    <w:basedOn w:val="Normal"/>
    <w:link w:val="TextedebullesCar"/>
    <w:uiPriority w:val="99"/>
    <w:semiHidden/>
    <w:unhideWhenUsed/>
    <w:rsid w:val="00A264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64F7"/>
    <w:rPr>
      <w:rFonts w:ascii="Segoe UI" w:hAnsi="Segoe UI" w:cs="Segoe UI"/>
      <w:sz w:val="18"/>
      <w:szCs w:val="18"/>
    </w:rPr>
  </w:style>
  <w:style w:type="table" w:styleId="Grilledutableau">
    <w:name w:val="Table Grid"/>
    <w:basedOn w:val="TableauNormal"/>
    <w:uiPriority w:val="59"/>
    <w:rsid w:val="002408D9"/>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3"/>
    <w:rsid w:val="002408D9"/>
    <w:pPr>
      <w:keepNext w:val="0"/>
      <w:keepLines w:val="0"/>
      <w:numPr>
        <w:numId w:val="8"/>
      </w:numPr>
      <w:pBdr>
        <w:bottom w:val="single" w:sz="4" w:space="1" w:color="000080"/>
      </w:pBdr>
      <w:autoSpaceDE w:val="0"/>
      <w:autoSpaceDN w:val="0"/>
      <w:spacing w:before="120" w:after="120" w:line="240" w:lineRule="auto"/>
      <w:ind w:right="113"/>
      <w:jc w:val="both"/>
    </w:pPr>
    <w:rPr>
      <w:rFonts w:ascii="Arial" w:eastAsia="Times New Roman" w:hAnsi="Arial" w:cs="Times New Roman"/>
      <w:b/>
      <w:bCs/>
      <w:color w:val="003366"/>
      <w:sz w:val="20"/>
      <w:szCs w:val="20"/>
      <w:lang w:eastAsia="fr-FR"/>
    </w:rPr>
  </w:style>
  <w:style w:type="character" w:customStyle="1" w:styleId="Style2">
    <w:name w:val="Style2"/>
    <w:basedOn w:val="Policepardfaut"/>
    <w:uiPriority w:val="1"/>
    <w:rsid w:val="002408D9"/>
    <w:rPr>
      <w:sz w:val="36"/>
    </w:rPr>
  </w:style>
  <w:style w:type="paragraph" w:styleId="Rvision">
    <w:name w:val="Revision"/>
    <w:hidden/>
    <w:uiPriority w:val="99"/>
    <w:semiHidden/>
    <w:rsid w:val="00E02D3B"/>
    <w:pPr>
      <w:spacing w:after="0" w:line="240" w:lineRule="auto"/>
    </w:pPr>
  </w:style>
  <w:style w:type="paragraph" w:styleId="En-tte">
    <w:name w:val="header"/>
    <w:basedOn w:val="Normal"/>
    <w:link w:val="En-tteCar"/>
    <w:uiPriority w:val="99"/>
    <w:unhideWhenUsed/>
    <w:rsid w:val="00A00182"/>
    <w:pPr>
      <w:tabs>
        <w:tab w:val="center" w:pos="4536"/>
        <w:tab w:val="right" w:pos="9072"/>
      </w:tabs>
      <w:spacing w:after="0" w:line="240" w:lineRule="auto"/>
    </w:pPr>
  </w:style>
  <w:style w:type="character" w:customStyle="1" w:styleId="En-tteCar">
    <w:name w:val="En-tête Car"/>
    <w:basedOn w:val="Policepardfaut"/>
    <w:link w:val="En-tte"/>
    <w:uiPriority w:val="99"/>
    <w:rsid w:val="00A00182"/>
  </w:style>
  <w:style w:type="paragraph" w:styleId="Pieddepage">
    <w:name w:val="footer"/>
    <w:basedOn w:val="Normal"/>
    <w:link w:val="PieddepageCar"/>
    <w:uiPriority w:val="99"/>
    <w:unhideWhenUsed/>
    <w:rsid w:val="00A001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182"/>
  </w:style>
  <w:style w:type="character" w:styleId="Lienhypertextesuivivisit">
    <w:name w:val="FollowedHyperlink"/>
    <w:basedOn w:val="Policepardfaut"/>
    <w:uiPriority w:val="99"/>
    <w:semiHidden/>
    <w:unhideWhenUsed/>
    <w:rsid w:val="003859EE"/>
    <w:rPr>
      <w:color w:val="954F72" w:themeColor="followedHyperlink"/>
      <w:u w:val="single"/>
    </w:rPr>
  </w:style>
  <w:style w:type="paragraph" w:styleId="NormalWeb">
    <w:name w:val="Normal (Web)"/>
    <w:basedOn w:val="Normal"/>
    <w:uiPriority w:val="99"/>
    <w:semiHidden/>
    <w:unhideWhenUsed/>
    <w:rsid w:val="005A67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A67B8"/>
    <w:rPr>
      <w:b/>
      <w:bCs/>
    </w:rPr>
  </w:style>
  <w:style w:type="paragraph" w:styleId="Notedebasdepage">
    <w:name w:val="footnote text"/>
    <w:basedOn w:val="Normal"/>
    <w:link w:val="NotedebasdepageCar"/>
    <w:uiPriority w:val="99"/>
    <w:semiHidden/>
    <w:unhideWhenUsed/>
    <w:rsid w:val="005A67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A67B8"/>
    <w:rPr>
      <w:sz w:val="20"/>
      <w:szCs w:val="20"/>
    </w:rPr>
  </w:style>
  <w:style w:type="character" w:styleId="Appelnotedebasdep">
    <w:name w:val="footnote reference"/>
    <w:basedOn w:val="Policepardfaut"/>
    <w:uiPriority w:val="99"/>
    <w:semiHidden/>
    <w:unhideWhenUsed/>
    <w:rsid w:val="005A67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4560">
      <w:bodyDiv w:val="1"/>
      <w:marLeft w:val="0"/>
      <w:marRight w:val="0"/>
      <w:marTop w:val="0"/>
      <w:marBottom w:val="0"/>
      <w:divBdr>
        <w:top w:val="none" w:sz="0" w:space="0" w:color="auto"/>
        <w:left w:val="none" w:sz="0" w:space="0" w:color="auto"/>
        <w:bottom w:val="none" w:sz="0" w:space="0" w:color="auto"/>
        <w:right w:val="none" w:sz="0" w:space="0" w:color="auto"/>
      </w:divBdr>
    </w:div>
    <w:div w:id="273833896">
      <w:bodyDiv w:val="1"/>
      <w:marLeft w:val="0"/>
      <w:marRight w:val="0"/>
      <w:marTop w:val="0"/>
      <w:marBottom w:val="0"/>
      <w:divBdr>
        <w:top w:val="none" w:sz="0" w:space="0" w:color="auto"/>
        <w:left w:val="none" w:sz="0" w:space="0" w:color="auto"/>
        <w:bottom w:val="none" w:sz="0" w:space="0" w:color="auto"/>
        <w:right w:val="none" w:sz="0" w:space="0" w:color="auto"/>
      </w:divBdr>
    </w:div>
    <w:div w:id="743836734">
      <w:bodyDiv w:val="1"/>
      <w:marLeft w:val="0"/>
      <w:marRight w:val="0"/>
      <w:marTop w:val="0"/>
      <w:marBottom w:val="0"/>
      <w:divBdr>
        <w:top w:val="none" w:sz="0" w:space="0" w:color="auto"/>
        <w:left w:val="none" w:sz="0" w:space="0" w:color="auto"/>
        <w:bottom w:val="none" w:sz="0" w:space="0" w:color="auto"/>
        <w:right w:val="none" w:sz="0" w:space="0" w:color="auto"/>
      </w:divBdr>
      <w:divsChild>
        <w:div w:id="732315410">
          <w:marLeft w:val="720"/>
          <w:marRight w:val="0"/>
          <w:marTop w:val="96"/>
          <w:marBottom w:val="0"/>
          <w:divBdr>
            <w:top w:val="none" w:sz="0" w:space="0" w:color="auto"/>
            <w:left w:val="none" w:sz="0" w:space="0" w:color="auto"/>
            <w:bottom w:val="none" w:sz="0" w:space="0" w:color="auto"/>
            <w:right w:val="none" w:sz="0" w:space="0" w:color="auto"/>
          </w:divBdr>
        </w:div>
        <w:div w:id="1334332553">
          <w:marLeft w:val="720"/>
          <w:marRight w:val="0"/>
          <w:marTop w:val="96"/>
          <w:marBottom w:val="0"/>
          <w:divBdr>
            <w:top w:val="none" w:sz="0" w:space="0" w:color="auto"/>
            <w:left w:val="none" w:sz="0" w:space="0" w:color="auto"/>
            <w:bottom w:val="none" w:sz="0" w:space="0" w:color="auto"/>
            <w:right w:val="none" w:sz="0" w:space="0" w:color="auto"/>
          </w:divBdr>
        </w:div>
        <w:div w:id="87507789">
          <w:marLeft w:val="720"/>
          <w:marRight w:val="0"/>
          <w:marTop w:val="96"/>
          <w:marBottom w:val="0"/>
          <w:divBdr>
            <w:top w:val="none" w:sz="0" w:space="0" w:color="auto"/>
            <w:left w:val="none" w:sz="0" w:space="0" w:color="auto"/>
            <w:bottom w:val="none" w:sz="0" w:space="0" w:color="auto"/>
            <w:right w:val="none" w:sz="0" w:space="0" w:color="auto"/>
          </w:divBdr>
        </w:div>
        <w:div w:id="516046944">
          <w:marLeft w:val="720"/>
          <w:marRight w:val="0"/>
          <w:marTop w:val="96"/>
          <w:marBottom w:val="0"/>
          <w:divBdr>
            <w:top w:val="none" w:sz="0" w:space="0" w:color="auto"/>
            <w:left w:val="none" w:sz="0" w:space="0" w:color="auto"/>
            <w:bottom w:val="none" w:sz="0" w:space="0" w:color="auto"/>
            <w:right w:val="none" w:sz="0" w:space="0" w:color="auto"/>
          </w:divBdr>
        </w:div>
        <w:div w:id="1033532822">
          <w:marLeft w:val="720"/>
          <w:marRight w:val="0"/>
          <w:marTop w:val="96"/>
          <w:marBottom w:val="0"/>
          <w:divBdr>
            <w:top w:val="none" w:sz="0" w:space="0" w:color="auto"/>
            <w:left w:val="none" w:sz="0" w:space="0" w:color="auto"/>
            <w:bottom w:val="none" w:sz="0" w:space="0" w:color="auto"/>
            <w:right w:val="none" w:sz="0" w:space="0" w:color="auto"/>
          </w:divBdr>
        </w:div>
      </w:divsChild>
    </w:div>
    <w:div w:id="782110344">
      <w:bodyDiv w:val="1"/>
      <w:marLeft w:val="0"/>
      <w:marRight w:val="0"/>
      <w:marTop w:val="0"/>
      <w:marBottom w:val="0"/>
      <w:divBdr>
        <w:top w:val="none" w:sz="0" w:space="0" w:color="auto"/>
        <w:left w:val="none" w:sz="0" w:space="0" w:color="auto"/>
        <w:bottom w:val="none" w:sz="0" w:space="0" w:color="auto"/>
        <w:right w:val="none" w:sz="0" w:space="0" w:color="auto"/>
      </w:divBdr>
    </w:div>
    <w:div w:id="1859811897">
      <w:bodyDiv w:val="1"/>
      <w:marLeft w:val="0"/>
      <w:marRight w:val="0"/>
      <w:marTop w:val="0"/>
      <w:marBottom w:val="0"/>
      <w:divBdr>
        <w:top w:val="none" w:sz="0" w:space="0" w:color="auto"/>
        <w:left w:val="none" w:sz="0" w:space="0" w:color="auto"/>
        <w:bottom w:val="none" w:sz="0" w:space="0" w:color="auto"/>
        <w:right w:val="none" w:sz="0" w:space="0" w:color="auto"/>
      </w:divBdr>
    </w:div>
    <w:div w:id="1918905699">
      <w:bodyDiv w:val="1"/>
      <w:marLeft w:val="0"/>
      <w:marRight w:val="0"/>
      <w:marTop w:val="0"/>
      <w:marBottom w:val="0"/>
      <w:divBdr>
        <w:top w:val="none" w:sz="0" w:space="0" w:color="auto"/>
        <w:left w:val="none" w:sz="0" w:space="0" w:color="auto"/>
        <w:bottom w:val="none" w:sz="0" w:space="0" w:color="auto"/>
        <w:right w:val="none" w:sz="0" w:space="0" w:color="auto"/>
      </w:divBdr>
      <w:divsChild>
        <w:div w:id="18239302">
          <w:marLeft w:val="720"/>
          <w:marRight w:val="0"/>
          <w:marTop w:val="96"/>
          <w:marBottom w:val="0"/>
          <w:divBdr>
            <w:top w:val="none" w:sz="0" w:space="0" w:color="auto"/>
            <w:left w:val="none" w:sz="0" w:space="0" w:color="auto"/>
            <w:bottom w:val="none" w:sz="0" w:space="0" w:color="auto"/>
            <w:right w:val="none" w:sz="0" w:space="0" w:color="auto"/>
          </w:divBdr>
        </w:div>
        <w:div w:id="961694062">
          <w:marLeft w:val="720"/>
          <w:marRight w:val="0"/>
          <w:marTop w:val="96"/>
          <w:marBottom w:val="0"/>
          <w:divBdr>
            <w:top w:val="none" w:sz="0" w:space="0" w:color="auto"/>
            <w:left w:val="none" w:sz="0" w:space="0" w:color="auto"/>
            <w:bottom w:val="none" w:sz="0" w:space="0" w:color="auto"/>
            <w:right w:val="none" w:sz="0" w:space="0" w:color="auto"/>
          </w:divBdr>
        </w:div>
        <w:div w:id="1835294519">
          <w:marLeft w:val="720"/>
          <w:marRight w:val="0"/>
          <w:marTop w:val="96"/>
          <w:marBottom w:val="0"/>
          <w:divBdr>
            <w:top w:val="none" w:sz="0" w:space="0" w:color="auto"/>
            <w:left w:val="none" w:sz="0" w:space="0" w:color="auto"/>
            <w:bottom w:val="none" w:sz="0" w:space="0" w:color="auto"/>
            <w:right w:val="none" w:sz="0" w:space="0" w:color="auto"/>
          </w:divBdr>
        </w:div>
        <w:div w:id="1666783892">
          <w:marLeft w:val="720"/>
          <w:marRight w:val="0"/>
          <w:marTop w:val="96"/>
          <w:marBottom w:val="0"/>
          <w:divBdr>
            <w:top w:val="none" w:sz="0" w:space="0" w:color="auto"/>
            <w:left w:val="none" w:sz="0" w:space="0" w:color="auto"/>
            <w:bottom w:val="none" w:sz="0" w:space="0" w:color="auto"/>
            <w:right w:val="none" w:sz="0" w:space="0" w:color="auto"/>
          </w:divBdr>
        </w:div>
        <w:div w:id="2004968668">
          <w:marLeft w:val="720"/>
          <w:marRight w:val="0"/>
          <w:marTop w:val="96"/>
          <w:marBottom w:val="0"/>
          <w:divBdr>
            <w:top w:val="none" w:sz="0" w:space="0" w:color="auto"/>
            <w:left w:val="none" w:sz="0" w:space="0" w:color="auto"/>
            <w:bottom w:val="none" w:sz="0" w:space="0" w:color="auto"/>
            <w:right w:val="none" w:sz="0" w:space="0" w:color="auto"/>
          </w:divBdr>
        </w:div>
      </w:divsChild>
    </w:div>
    <w:div w:id="1984115043">
      <w:bodyDiv w:val="1"/>
      <w:marLeft w:val="0"/>
      <w:marRight w:val="0"/>
      <w:marTop w:val="0"/>
      <w:marBottom w:val="0"/>
      <w:divBdr>
        <w:top w:val="none" w:sz="0" w:space="0" w:color="auto"/>
        <w:left w:val="none" w:sz="0" w:space="0" w:color="auto"/>
        <w:bottom w:val="none" w:sz="0" w:space="0" w:color="auto"/>
        <w:right w:val="none" w:sz="0" w:space="0" w:color="auto"/>
      </w:divBdr>
      <w:divsChild>
        <w:div w:id="827020873">
          <w:marLeft w:val="547"/>
          <w:marRight w:val="0"/>
          <w:marTop w:val="86"/>
          <w:marBottom w:val="0"/>
          <w:divBdr>
            <w:top w:val="none" w:sz="0" w:space="0" w:color="auto"/>
            <w:left w:val="none" w:sz="0" w:space="0" w:color="auto"/>
            <w:bottom w:val="none" w:sz="0" w:space="0" w:color="auto"/>
            <w:right w:val="none" w:sz="0" w:space="0" w:color="auto"/>
          </w:divBdr>
        </w:div>
        <w:div w:id="1765999118">
          <w:marLeft w:val="547"/>
          <w:marRight w:val="0"/>
          <w:marTop w:val="86"/>
          <w:marBottom w:val="0"/>
          <w:divBdr>
            <w:top w:val="none" w:sz="0" w:space="0" w:color="auto"/>
            <w:left w:val="none" w:sz="0" w:space="0" w:color="auto"/>
            <w:bottom w:val="none" w:sz="0" w:space="0" w:color="auto"/>
            <w:right w:val="none" w:sz="0" w:space="0" w:color="auto"/>
          </w:divBdr>
        </w:div>
        <w:div w:id="851535066">
          <w:marLeft w:val="547"/>
          <w:marRight w:val="0"/>
          <w:marTop w:val="86"/>
          <w:marBottom w:val="0"/>
          <w:divBdr>
            <w:top w:val="none" w:sz="0" w:space="0" w:color="auto"/>
            <w:left w:val="none" w:sz="0" w:space="0" w:color="auto"/>
            <w:bottom w:val="none" w:sz="0" w:space="0" w:color="auto"/>
            <w:right w:val="none" w:sz="0" w:space="0" w:color="auto"/>
          </w:divBdr>
        </w:div>
        <w:div w:id="1866361819">
          <w:marLeft w:val="547"/>
          <w:marRight w:val="0"/>
          <w:marTop w:val="86"/>
          <w:marBottom w:val="0"/>
          <w:divBdr>
            <w:top w:val="none" w:sz="0" w:space="0" w:color="auto"/>
            <w:left w:val="none" w:sz="0" w:space="0" w:color="auto"/>
            <w:bottom w:val="none" w:sz="0" w:space="0" w:color="auto"/>
            <w:right w:val="none" w:sz="0" w:space="0" w:color="auto"/>
          </w:divBdr>
        </w:div>
        <w:div w:id="1591305259">
          <w:marLeft w:val="547"/>
          <w:marRight w:val="0"/>
          <w:marTop w:val="86"/>
          <w:marBottom w:val="0"/>
          <w:divBdr>
            <w:top w:val="none" w:sz="0" w:space="0" w:color="auto"/>
            <w:left w:val="none" w:sz="0" w:space="0" w:color="auto"/>
            <w:bottom w:val="none" w:sz="0" w:space="0" w:color="auto"/>
            <w:right w:val="none" w:sz="0" w:space="0" w:color="auto"/>
          </w:divBdr>
        </w:div>
        <w:div w:id="563221777">
          <w:marLeft w:val="547"/>
          <w:marRight w:val="0"/>
          <w:marTop w:val="86"/>
          <w:marBottom w:val="0"/>
          <w:divBdr>
            <w:top w:val="none" w:sz="0" w:space="0" w:color="auto"/>
            <w:left w:val="none" w:sz="0" w:space="0" w:color="auto"/>
            <w:bottom w:val="none" w:sz="0" w:space="0" w:color="auto"/>
            <w:right w:val="none" w:sz="0" w:space="0" w:color="auto"/>
          </w:divBdr>
        </w:div>
        <w:div w:id="192625753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remise-rapport-faire-france-economie-rupture-technologiq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pulsalys.fr" TargetMode="External"/><Relationship Id="rId5" Type="http://schemas.openxmlformats.org/officeDocument/2006/relationships/webSettings" Target="webSettings.xml"/><Relationship Id="rId10" Type="http://schemas.openxmlformats.org/officeDocument/2006/relationships/hyperlink" Target="mailto:aap@pulsalys.fr" TargetMode="External"/><Relationship Id="rId4" Type="http://schemas.openxmlformats.org/officeDocument/2006/relationships/settings" Target="settings.xml"/><Relationship Id="rId9" Type="http://schemas.openxmlformats.org/officeDocument/2006/relationships/hyperlink" Target="https://www.pulsalys.fr/article/faire-grandir-votre-projet-de-recherch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B7702-B317-4C9B-8E8E-78423403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Pages>
  <Words>960</Words>
  <Characters>5284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Pulsalys</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Martin</dc:creator>
  <cp:keywords/>
  <dc:description/>
  <cp:lastModifiedBy>Benoît Martin</cp:lastModifiedBy>
  <cp:revision>7</cp:revision>
  <cp:lastPrinted>2020-03-13T09:14:00Z</cp:lastPrinted>
  <dcterms:created xsi:type="dcterms:W3CDTF">2020-05-29T07:55:00Z</dcterms:created>
  <dcterms:modified xsi:type="dcterms:W3CDTF">2020-06-02T15:01:00Z</dcterms:modified>
</cp:coreProperties>
</file>